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6ED3B" w14:textId="2AEB9A77" w:rsidR="004B116E" w:rsidRPr="008A6771" w:rsidRDefault="004B116E" w:rsidP="004B116E">
      <w:pPr>
        <w:pStyle w:val="Stijl1"/>
        <w:rPr>
          <w:rFonts w:cs="Segoe UI"/>
          <w:b/>
          <w:lang w:val="en-G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B116E" w:rsidRPr="008A6771" w14:paraId="21B88457" w14:textId="77777777" w:rsidTr="00207222">
        <w:tc>
          <w:tcPr>
            <w:tcW w:w="9212" w:type="dxa"/>
          </w:tcPr>
          <w:p w14:paraId="5A27F6DB" w14:textId="77777777" w:rsidR="004B116E" w:rsidRPr="008A6771" w:rsidRDefault="004B116E" w:rsidP="00207222">
            <w:pPr>
              <w:pStyle w:val="Stijl1"/>
              <w:spacing w:line="360" w:lineRule="auto"/>
              <w:rPr>
                <w:rFonts w:cs="Segoe UI"/>
                <w:lang w:val="en-GB" w:eastAsia="en-US"/>
              </w:rPr>
            </w:pPr>
            <w:r w:rsidRPr="008A6771">
              <w:rPr>
                <w:rFonts w:cs="Segoe UI"/>
                <w:lang w:val="en-GB"/>
              </w:rPr>
              <w:t xml:space="preserve">In the ACTION trial, we evaluate the ACTION Respecting Choices (RC) advance care planning (ACP) intervention. </w:t>
            </w:r>
            <w:r w:rsidRPr="008A6771">
              <w:rPr>
                <w:rFonts w:cs="Segoe UI"/>
                <w:lang w:val="en-GB" w:eastAsia="en-US"/>
              </w:rPr>
              <w:t xml:space="preserve">The ACTION RC ACP intervention is an adapted and integrated version of the RC </w:t>
            </w:r>
            <w:r w:rsidRPr="008A6771">
              <w:rPr>
                <w:rFonts w:eastAsia="Times New Roman" w:cs="Segoe UI"/>
                <w:sz w:val="24"/>
                <w:szCs w:val="24"/>
                <w:lang w:val="en-GB"/>
              </w:rPr>
              <w:t xml:space="preserve">® </w:t>
            </w:r>
            <w:r w:rsidRPr="008A6771">
              <w:rPr>
                <w:rFonts w:eastAsia="Times New Roman" w:cs="Segoe UI"/>
                <w:lang w:val="en-GB"/>
              </w:rPr>
              <w:t xml:space="preserve">First Steps and Advanced Steps </w:t>
            </w:r>
            <w:r w:rsidRPr="008A6771">
              <w:rPr>
                <w:rFonts w:cs="Segoe UI"/>
                <w:lang w:val="en-GB" w:eastAsia="en-US"/>
              </w:rPr>
              <w:t>RC facilitated ACP conversation. The RC facilitated ACP conversation is one component of the more comprehensive RC ACP programme that was developed and implemented in La Crosse, Wisconsin, and also includes health care system redesign; the education of the whole health care team; patient and community engagement; and ongoing management with quality improvement. More details can be found at www.respectingchoices.org.</w:t>
            </w:r>
          </w:p>
          <w:p w14:paraId="4A36044D" w14:textId="77777777" w:rsidR="004B116E" w:rsidRPr="008A6771" w:rsidRDefault="004B116E" w:rsidP="00207222">
            <w:pPr>
              <w:pStyle w:val="Stijl1"/>
              <w:spacing w:line="360" w:lineRule="auto"/>
              <w:rPr>
                <w:rFonts w:cs="Segoe UI"/>
                <w:lang w:val="en-GB" w:eastAsia="en-US"/>
              </w:rPr>
            </w:pPr>
          </w:p>
          <w:p w14:paraId="154FE886" w14:textId="77777777" w:rsidR="004B116E" w:rsidRPr="008A6771" w:rsidRDefault="004B116E" w:rsidP="00207222">
            <w:pPr>
              <w:pStyle w:val="Stijl1"/>
              <w:spacing w:line="360" w:lineRule="auto"/>
              <w:rPr>
                <w:rFonts w:cs="Segoe UI"/>
                <w:b/>
                <w:lang w:val="en-GB" w:eastAsia="en-US"/>
              </w:rPr>
            </w:pPr>
            <w:r w:rsidRPr="008A6771">
              <w:rPr>
                <w:rFonts w:cs="Segoe UI"/>
                <w:b/>
                <w:lang w:val="en-GB" w:eastAsia="en-US"/>
              </w:rPr>
              <w:t>Translation</w:t>
            </w:r>
          </w:p>
          <w:p w14:paraId="35981B65" w14:textId="77777777" w:rsidR="004B116E" w:rsidRPr="008A6771" w:rsidRDefault="004B116E" w:rsidP="00207222">
            <w:pPr>
              <w:pStyle w:val="Stijl1"/>
              <w:spacing w:line="360" w:lineRule="auto"/>
              <w:rPr>
                <w:rFonts w:cs="Segoe UI"/>
                <w:lang w:val="en-GB" w:eastAsia="en-US"/>
              </w:rPr>
            </w:pPr>
            <w:r w:rsidRPr="008A6771">
              <w:rPr>
                <w:rFonts w:cs="Segoe UI"/>
                <w:lang w:val="en-GB" w:eastAsia="en-US"/>
              </w:rPr>
              <w:t xml:space="preserve">ACTION RC ACP intervention materials were drafted in English and were translated into the languages of the countries participating in the ACTION trial, in close collaboration with the RC programme developers. In this translation process, materials were, where necessary, adapted to local cultural and ethical nuances, whilst not losing the content, structure and integrity of the RC ACP facilitated conversation. In addition, we developed the </w:t>
            </w:r>
            <w:r w:rsidRPr="008A6771">
              <w:rPr>
                <w:rFonts w:cs="Segoe UI"/>
                <w:lang w:val="en-GB"/>
              </w:rPr>
              <w:t xml:space="preserve">so-called </w:t>
            </w:r>
            <w:r w:rsidRPr="008A6771">
              <w:rPr>
                <w:rFonts w:cs="Segoe UI"/>
                <w:lang w:val="en-GB" w:eastAsia="en-US"/>
              </w:rPr>
              <w:t xml:space="preserve">My Preferences form. The </w:t>
            </w:r>
            <w:r w:rsidRPr="008A6771">
              <w:rPr>
                <w:rFonts w:cs="Segoe UI"/>
                <w:lang w:val="en-GB"/>
              </w:rPr>
              <w:t xml:space="preserve">My Preferences form can be used to document the patient’s goals, values, and preferences. Depending on local legal regulations, the My Preferences form can be used as an AD. </w:t>
            </w:r>
          </w:p>
          <w:p w14:paraId="275FCCCE" w14:textId="77777777" w:rsidR="004B116E" w:rsidRPr="008A6771" w:rsidRDefault="004B116E" w:rsidP="00207222">
            <w:pPr>
              <w:pStyle w:val="Stijl1"/>
              <w:spacing w:line="360" w:lineRule="auto"/>
              <w:rPr>
                <w:rFonts w:cs="Segoe UI"/>
                <w:lang w:val="en-GB" w:eastAsia="en-US"/>
              </w:rPr>
            </w:pPr>
          </w:p>
          <w:p w14:paraId="2140CFE2" w14:textId="77777777" w:rsidR="004B116E" w:rsidRPr="008A6771" w:rsidRDefault="004B116E" w:rsidP="00207222">
            <w:pPr>
              <w:pStyle w:val="Stijl1"/>
              <w:spacing w:line="360" w:lineRule="auto"/>
              <w:rPr>
                <w:rFonts w:cs="Segoe UI"/>
                <w:b/>
                <w:lang w:val="en-GB" w:eastAsia="en-US"/>
              </w:rPr>
            </w:pPr>
            <w:r w:rsidRPr="008A6771">
              <w:rPr>
                <w:rFonts w:cs="Segoe UI"/>
                <w:b/>
                <w:lang w:val="en-GB" w:eastAsia="en-US"/>
              </w:rPr>
              <w:t>Education and Certification</w:t>
            </w:r>
          </w:p>
          <w:p w14:paraId="4E73CACC" w14:textId="77777777" w:rsidR="004B116E" w:rsidRPr="008A6771" w:rsidRDefault="004B116E" w:rsidP="00207222">
            <w:pPr>
              <w:pStyle w:val="Stijl1"/>
              <w:spacing w:line="360" w:lineRule="auto"/>
              <w:rPr>
                <w:rFonts w:cs="Segoe UI"/>
                <w:lang w:val="en-GB" w:eastAsia="en-US"/>
              </w:rPr>
            </w:pPr>
            <w:r w:rsidRPr="008A6771">
              <w:rPr>
                <w:rFonts w:cs="Segoe UI"/>
                <w:lang w:val="en-GB" w:eastAsia="en-US"/>
              </w:rPr>
              <w:t xml:space="preserve">The ACTION RC ACP intervention consists of one or two conversations </w:t>
            </w:r>
            <w:r w:rsidRPr="008A6771">
              <w:rPr>
                <w:rFonts w:cs="Segoe UI"/>
                <w:lang w:val="en-GB"/>
              </w:rPr>
              <w:t xml:space="preserve">between the patient and, if he or she wishes, a relative, and a </w:t>
            </w:r>
            <w:r w:rsidRPr="008A6771">
              <w:rPr>
                <w:rFonts w:cs="Segoe UI"/>
                <w:lang w:val="en-GB" w:eastAsia="en-US"/>
              </w:rPr>
              <w:t>certified facilitator (mostly a nurse)</w:t>
            </w:r>
            <w:r w:rsidRPr="008A6771">
              <w:rPr>
                <w:rFonts w:cs="Segoe UI"/>
                <w:lang w:val="en-GB"/>
              </w:rPr>
              <w:t xml:space="preserve">. </w:t>
            </w:r>
            <w:r w:rsidRPr="008A6771">
              <w:rPr>
                <w:rFonts w:cs="Segoe UI"/>
                <w:lang w:val="en-GB" w:eastAsia="en-US"/>
              </w:rPr>
              <w:t xml:space="preserve">In each country, 4-10 facilitators, in total 39, participated in a two-day RC First and Advanced Steps training programme given by a certified RC teacher. The training programme included role plays, videos </w:t>
            </w:r>
            <w:r w:rsidRPr="008A6771">
              <w:rPr>
                <w:rFonts w:cs="Segoe UI"/>
                <w:lang w:val="en-GB"/>
              </w:rPr>
              <w:t>demonstrating RC ACP conversations,</w:t>
            </w:r>
            <w:r w:rsidRPr="008A6771">
              <w:rPr>
                <w:rFonts w:cs="Segoe UI"/>
                <w:lang w:val="en-GB" w:eastAsia="en-US"/>
              </w:rPr>
              <w:t xml:space="preserve"> and one additional day homework assignments. Trained facilitators were certified using competency based criteria. During the ACTION trial, facilitators </w:t>
            </w:r>
            <w:r w:rsidRPr="008A6771">
              <w:rPr>
                <w:rFonts w:cs="Segoe UI"/>
                <w:lang w:val="en-GB"/>
              </w:rPr>
              <w:t xml:space="preserve">received regular support and feedback from the RC teacher, based on audio-recorded conversations. Furthermore, facilitators had the opportunity to share their experiences or to discuss difficulties with the RC teachers. </w:t>
            </w:r>
          </w:p>
          <w:p w14:paraId="4B37C8B4" w14:textId="77777777" w:rsidR="004B116E" w:rsidRPr="008A6771" w:rsidRDefault="004B116E" w:rsidP="00207222">
            <w:pPr>
              <w:pStyle w:val="Stijl1"/>
              <w:spacing w:line="360" w:lineRule="auto"/>
              <w:rPr>
                <w:rFonts w:cs="Segoe UI"/>
                <w:lang w:val="en-GB" w:eastAsia="en-US"/>
              </w:rPr>
            </w:pPr>
          </w:p>
          <w:p w14:paraId="361B7E01" w14:textId="77777777" w:rsidR="004B116E" w:rsidRPr="008A6771" w:rsidRDefault="004B116E" w:rsidP="00207222">
            <w:pPr>
              <w:pStyle w:val="Stijl1"/>
              <w:spacing w:line="360" w:lineRule="auto"/>
              <w:rPr>
                <w:rFonts w:cs="Segoe UI"/>
                <w:lang w:val="en-GB" w:eastAsia="en-US"/>
              </w:rPr>
            </w:pPr>
            <w:r w:rsidRPr="008A6771">
              <w:rPr>
                <w:rFonts w:cs="Segoe UI"/>
                <w:b/>
                <w:lang w:val="en-GB" w:eastAsia="en-US"/>
              </w:rPr>
              <w:t>Main elements of the ACTION RC ACP intervention</w:t>
            </w:r>
          </w:p>
          <w:p w14:paraId="57BDB352" w14:textId="77777777" w:rsidR="004B116E" w:rsidRPr="008A6771" w:rsidRDefault="004B116E" w:rsidP="00207222">
            <w:pPr>
              <w:pStyle w:val="Stijl1"/>
              <w:spacing w:line="360" w:lineRule="auto"/>
              <w:rPr>
                <w:rFonts w:cs="Segoe UI"/>
                <w:lang w:val="en-GB" w:eastAsia="en-US"/>
              </w:rPr>
            </w:pPr>
            <w:r w:rsidRPr="008A6771">
              <w:rPr>
                <w:rFonts w:cs="Segoe UI"/>
                <w:lang w:val="en-GB" w:eastAsia="en-US"/>
              </w:rPr>
              <w:t>1. ACP CONVERSATION GUIDES</w:t>
            </w:r>
          </w:p>
          <w:p w14:paraId="23952B28" w14:textId="77777777" w:rsidR="004B116E" w:rsidRPr="008A6771" w:rsidRDefault="004B116E" w:rsidP="00207222">
            <w:pPr>
              <w:pStyle w:val="Stijl1"/>
              <w:spacing w:line="360" w:lineRule="auto"/>
              <w:rPr>
                <w:rFonts w:cs="Segoe UI"/>
                <w:lang w:val="en-GB"/>
              </w:rPr>
            </w:pPr>
            <w:r w:rsidRPr="008A6771">
              <w:rPr>
                <w:rFonts w:cs="Segoe UI"/>
                <w:lang w:val="en-GB"/>
              </w:rPr>
              <w:t>The ACTION RC ACP conversations are structured by the use of conversation guides that include scripted questions, information and the integration of general interview (communication) skills</w:t>
            </w:r>
            <w:r w:rsidRPr="008A6771">
              <w:rPr>
                <w:rFonts w:cs="Segoe UI"/>
                <w:lang w:val="en-GB" w:eastAsia="en-US"/>
              </w:rPr>
              <w:t xml:space="preserve">. </w:t>
            </w:r>
            <w:r w:rsidRPr="008A6771">
              <w:rPr>
                <w:rFonts w:cs="Segoe UI"/>
                <w:lang w:val="en-GB"/>
              </w:rPr>
              <w:lastRenderedPageBreak/>
              <w:t xml:space="preserve">Based on these guides, facilitators support patients and their relatives in </w:t>
            </w:r>
            <w:r w:rsidRPr="008A6771">
              <w:rPr>
                <w:rFonts w:eastAsia="Times New Roman" w:cs="Segoe UI"/>
                <w:lang w:val="en-GB"/>
              </w:rPr>
              <w:t xml:space="preserve">exploring the understanding of their illness, </w:t>
            </w:r>
            <w:r w:rsidRPr="008A6771">
              <w:rPr>
                <w:rFonts w:cs="Segoe UI"/>
                <w:lang w:val="en-GB"/>
              </w:rPr>
              <w:t xml:space="preserve">in reflecting on their goals, values and beliefs, and in discussing their preferences for future treatment and care. The intervention also supports patients in identifying specific activities and experiences that may contribute to, or detract from, their quality of life and future care planning. </w:t>
            </w:r>
          </w:p>
          <w:p w14:paraId="2CA55342" w14:textId="77777777" w:rsidR="004B116E" w:rsidRPr="008A6771" w:rsidRDefault="004B116E" w:rsidP="00207222">
            <w:pPr>
              <w:pStyle w:val="Stijl1"/>
              <w:spacing w:line="360" w:lineRule="auto"/>
              <w:rPr>
                <w:rFonts w:cs="Segoe UI"/>
                <w:lang w:val="en-GB" w:eastAsia="en-US"/>
              </w:rPr>
            </w:pPr>
            <w:r w:rsidRPr="008A6771">
              <w:rPr>
                <w:rFonts w:cs="Segoe UI"/>
                <w:lang w:val="en-GB" w:eastAsia="en-US"/>
              </w:rPr>
              <w:t>There are three conversation guides that facilitators select for different situations:</w:t>
            </w:r>
          </w:p>
          <w:p w14:paraId="5D77C784" w14:textId="77777777" w:rsidR="004B116E" w:rsidRPr="008A6771" w:rsidRDefault="004B116E" w:rsidP="004B116E">
            <w:pPr>
              <w:pStyle w:val="Stijl1"/>
              <w:numPr>
                <w:ilvl w:val="0"/>
                <w:numId w:val="1"/>
              </w:numPr>
              <w:spacing w:line="360" w:lineRule="auto"/>
              <w:ind w:left="360"/>
              <w:rPr>
                <w:rFonts w:cs="Segoe UI"/>
                <w:lang w:val="en-GB" w:eastAsia="en-US"/>
              </w:rPr>
            </w:pPr>
            <w:r w:rsidRPr="008A6771">
              <w:rPr>
                <w:rFonts w:cs="Segoe UI"/>
                <w:lang w:val="en-GB" w:eastAsia="en-US"/>
              </w:rPr>
              <w:t xml:space="preserve">The blue guide: for the first conversation with the patient and a personal representative (PR). </w:t>
            </w:r>
          </w:p>
          <w:p w14:paraId="572E0A2A" w14:textId="77777777" w:rsidR="004B116E" w:rsidRPr="008A6771" w:rsidRDefault="004B116E" w:rsidP="004B116E">
            <w:pPr>
              <w:pStyle w:val="Stijl1"/>
              <w:numPr>
                <w:ilvl w:val="0"/>
                <w:numId w:val="1"/>
              </w:numPr>
              <w:spacing w:line="360" w:lineRule="auto"/>
              <w:ind w:left="360"/>
              <w:rPr>
                <w:rFonts w:cs="Segoe UI"/>
                <w:lang w:val="en-GB" w:eastAsia="en-US"/>
              </w:rPr>
            </w:pPr>
            <w:r w:rsidRPr="008A6771">
              <w:rPr>
                <w:rFonts w:cs="Segoe UI"/>
                <w:lang w:val="en-GB" w:eastAsia="en-US"/>
              </w:rPr>
              <w:t xml:space="preserve">The green guide: for the first conversation with the patient, but without a PR. </w:t>
            </w:r>
          </w:p>
          <w:p w14:paraId="1C48C6BA" w14:textId="77777777" w:rsidR="004B116E" w:rsidRPr="008A6771" w:rsidRDefault="004B116E" w:rsidP="004B116E">
            <w:pPr>
              <w:pStyle w:val="Stijl1"/>
              <w:numPr>
                <w:ilvl w:val="0"/>
                <w:numId w:val="1"/>
              </w:numPr>
              <w:spacing w:line="360" w:lineRule="auto"/>
              <w:ind w:left="360"/>
              <w:rPr>
                <w:rFonts w:cs="Segoe UI"/>
                <w:lang w:val="en-GB" w:eastAsia="en-US"/>
              </w:rPr>
            </w:pPr>
            <w:r w:rsidRPr="008A6771">
              <w:rPr>
                <w:rFonts w:cs="Segoe UI"/>
                <w:lang w:val="en-GB" w:eastAsia="en-US"/>
              </w:rPr>
              <w:t xml:space="preserve">The yellow guide: for a follow-up conversation with the patient and a PR. </w:t>
            </w:r>
          </w:p>
          <w:p w14:paraId="2EFC7C67" w14:textId="77777777" w:rsidR="004B116E" w:rsidRPr="008A6771" w:rsidRDefault="004B116E" w:rsidP="00207222">
            <w:pPr>
              <w:pStyle w:val="Stijl1"/>
              <w:spacing w:line="360" w:lineRule="auto"/>
              <w:rPr>
                <w:rFonts w:cs="Segoe UI"/>
                <w:lang w:val="en-GB"/>
              </w:rPr>
            </w:pPr>
            <w:r w:rsidRPr="008A6771">
              <w:rPr>
                <w:rFonts w:cs="Segoe UI"/>
                <w:lang w:val="en-GB"/>
              </w:rPr>
              <w:t>These conversation guides include a variety of topics. To start, patients are supported in identifying a PR, who preferably also attends the follow-up ACTION RC ACP conversation. This enables the PR to become familiar with the patient’s views and wishes and encourages an open dialogue between the patient and the PR. Next, the script continues with the following key topics: what is the patient’s understanding of their disease and possible complications, what did the patient learn from previous experiences with family or friends who became ill and were not able to communicate, what are the patients’ beliefs, what are the patients’ fears and worries, what is the patient hoping for, and what is important for the patient to live well. In addition, the patient’s preferences concerning resuscitation, goals of care, and final place of care are discussed. Finally, patients are informed by the facilitator that they can document their preferences for future medical treatment and care in</w:t>
            </w:r>
            <w:r w:rsidRPr="008A6771">
              <w:rPr>
                <w:rFonts w:cs="Segoe UI"/>
                <w:b/>
                <w:lang w:val="en-GB"/>
              </w:rPr>
              <w:t xml:space="preserve"> </w:t>
            </w:r>
            <w:r w:rsidRPr="008A6771">
              <w:rPr>
                <w:rFonts w:cs="Segoe UI"/>
                <w:lang w:val="en-GB"/>
              </w:rPr>
              <w:t xml:space="preserve">the My Preferences form. Patients are encouraged to discuss their preferences and questions with their attending physician. </w:t>
            </w:r>
          </w:p>
          <w:p w14:paraId="273D430D" w14:textId="77777777" w:rsidR="004B116E" w:rsidRPr="008A6771" w:rsidRDefault="004B116E" w:rsidP="00207222">
            <w:pPr>
              <w:pStyle w:val="Stijl1"/>
              <w:spacing w:line="360" w:lineRule="auto"/>
              <w:rPr>
                <w:rFonts w:cs="Segoe UI"/>
                <w:lang w:val="en-GB"/>
              </w:rPr>
            </w:pPr>
          </w:p>
          <w:p w14:paraId="74421612" w14:textId="77777777" w:rsidR="004B116E" w:rsidRPr="008A6771" w:rsidRDefault="004B116E" w:rsidP="00207222">
            <w:pPr>
              <w:pStyle w:val="Stijl1"/>
              <w:spacing w:line="360" w:lineRule="auto"/>
              <w:rPr>
                <w:rFonts w:cs="Segoe UI"/>
                <w:lang w:val="en-GB" w:eastAsia="en-US"/>
              </w:rPr>
            </w:pPr>
            <w:r w:rsidRPr="008A6771">
              <w:rPr>
                <w:rFonts w:cs="Segoe UI"/>
                <w:lang w:val="en-GB" w:eastAsia="en-US"/>
              </w:rPr>
              <w:t>2. MY PREFERENCES FORM</w:t>
            </w:r>
          </w:p>
          <w:p w14:paraId="2655B444" w14:textId="77777777" w:rsidR="004B116E" w:rsidRPr="008A6771" w:rsidRDefault="004B116E" w:rsidP="00207222">
            <w:pPr>
              <w:pStyle w:val="Stijl1"/>
              <w:spacing w:line="360" w:lineRule="auto"/>
              <w:rPr>
                <w:rFonts w:cs="Segoe UI"/>
                <w:lang w:val="en-GB"/>
              </w:rPr>
            </w:pPr>
            <w:r w:rsidRPr="008A6771">
              <w:rPr>
                <w:rFonts w:cs="Segoe UI"/>
                <w:lang w:val="en-GB"/>
              </w:rPr>
              <w:t>The My Preferences form is partly based on the RC Power of Attorney for Healthcare and the Physicians Orders for Life-Sustaining Treatment (POLST) program in the U.S. (www.polst.org)</w:t>
            </w:r>
            <w:r w:rsidRPr="008A6771" w:rsidDel="002C201A">
              <w:rPr>
                <w:rFonts w:cs="Segoe UI"/>
                <w:lang w:val="en-GB"/>
              </w:rPr>
              <w:t>.</w:t>
            </w:r>
            <w:r w:rsidRPr="008A6771">
              <w:rPr>
                <w:rFonts w:cs="Segoe UI"/>
                <w:lang w:val="en-GB"/>
              </w:rPr>
              <w:t xml:space="preserve"> The My Preferences form aligns with topics in the conversation guides and consists of open sections regarding ‘Living well’, ‘Worries and fears’, ‘Beliefs’, and ‘Hopes’, and a structured section in which patients can indicate their preferences regarding Cardio-Pulmonary Resuscitation (CPR), goals of future care, and final place of care as well as other preferences. </w:t>
            </w:r>
          </w:p>
          <w:p w14:paraId="40F154C4" w14:textId="77777777" w:rsidR="004B116E" w:rsidRPr="008A6771" w:rsidRDefault="004B116E" w:rsidP="00207222">
            <w:pPr>
              <w:pStyle w:val="Stijl1"/>
              <w:spacing w:line="360" w:lineRule="auto"/>
              <w:rPr>
                <w:rFonts w:cs="Segoe UI"/>
                <w:lang w:val="en-GB"/>
              </w:rPr>
            </w:pPr>
          </w:p>
          <w:p w14:paraId="054DC8A9" w14:textId="77777777" w:rsidR="004B116E" w:rsidRPr="008A6771" w:rsidRDefault="004B116E" w:rsidP="00207222">
            <w:pPr>
              <w:pStyle w:val="Stijl1"/>
              <w:spacing w:line="360" w:lineRule="auto"/>
              <w:rPr>
                <w:rFonts w:cs="Segoe UI"/>
                <w:lang w:val="en-GB" w:eastAsia="en-US"/>
              </w:rPr>
            </w:pPr>
            <w:r w:rsidRPr="008A6771">
              <w:rPr>
                <w:rFonts w:cs="Segoe UI"/>
                <w:lang w:val="en-GB" w:eastAsia="en-US"/>
              </w:rPr>
              <w:t xml:space="preserve">3. INFORMATION LEAFLETS </w:t>
            </w:r>
          </w:p>
          <w:p w14:paraId="1417ACA0" w14:textId="77777777" w:rsidR="004B116E" w:rsidRPr="008A6771" w:rsidRDefault="004B116E" w:rsidP="00207222">
            <w:pPr>
              <w:pStyle w:val="Stijl1"/>
              <w:spacing w:line="360" w:lineRule="auto"/>
              <w:rPr>
                <w:rFonts w:cs="Segoe UI"/>
                <w:lang w:val="en-GB" w:eastAsia="en-US"/>
              </w:rPr>
            </w:pPr>
            <w:r w:rsidRPr="008A6771">
              <w:rPr>
                <w:rFonts w:cs="Segoe UI"/>
                <w:lang w:val="en-GB"/>
              </w:rPr>
              <w:t xml:space="preserve">The facilitators provide leaflets with information regarding ACP and the role of the Personal Representative (PR) to all participants. Where relevant, facilitators also provide leaflets about </w:t>
            </w:r>
            <w:r w:rsidRPr="008A6771">
              <w:rPr>
                <w:rFonts w:cs="Segoe UI"/>
                <w:lang w:val="en-GB"/>
              </w:rPr>
              <w:lastRenderedPageBreak/>
              <w:t xml:space="preserve">resuscitation, artificial ventilation and/or artificial feeding. The content of these leaflets was informed by the original RC patient educational materials. </w:t>
            </w:r>
          </w:p>
          <w:p w14:paraId="6B463690" w14:textId="77777777" w:rsidR="004B116E" w:rsidRPr="008A6771" w:rsidRDefault="004B116E" w:rsidP="00207222">
            <w:pPr>
              <w:pStyle w:val="Stijl1"/>
              <w:spacing w:line="360" w:lineRule="auto"/>
              <w:rPr>
                <w:rFonts w:cs="Segoe UI"/>
                <w:b/>
                <w:lang w:val="en-GB" w:eastAsia="en-US"/>
              </w:rPr>
            </w:pPr>
          </w:p>
          <w:p w14:paraId="7FA8143D" w14:textId="77777777" w:rsidR="004B116E" w:rsidRPr="008A6771" w:rsidRDefault="004B116E" w:rsidP="00207222">
            <w:pPr>
              <w:pStyle w:val="Stijl1"/>
              <w:spacing w:line="360" w:lineRule="auto"/>
              <w:rPr>
                <w:rFonts w:cs="Segoe UI"/>
                <w:b/>
                <w:lang w:val="en-GB" w:eastAsia="en-US"/>
              </w:rPr>
            </w:pPr>
            <w:r w:rsidRPr="008A6771">
              <w:rPr>
                <w:rFonts w:cs="Segoe UI"/>
                <w:b/>
                <w:lang w:val="en-GB" w:eastAsia="en-US"/>
              </w:rPr>
              <w:t xml:space="preserve">Fidelity </w:t>
            </w:r>
          </w:p>
          <w:p w14:paraId="6E1D77F2" w14:textId="77777777" w:rsidR="004B116E" w:rsidRPr="008A6771" w:rsidRDefault="004B116E" w:rsidP="00207222">
            <w:pPr>
              <w:pStyle w:val="Stijl1"/>
              <w:spacing w:line="360" w:lineRule="auto"/>
              <w:rPr>
                <w:rFonts w:cs="Segoe UI"/>
                <w:lang w:val="en-GB"/>
              </w:rPr>
            </w:pPr>
            <w:r w:rsidRPr="008A6771">
              <w:rPr>
                <w:rFonts w:cs="Segoe UI"/>
                <w:lang w:val="en-GB"/>
              </w:rPr>
              <w:t xml:space="preserve">For each facilitator, </w:t>
            </w:r>
            <w:r w:rsidRPr="008A6771">
              <w:rPr>
                <w:rFonts w:cs="Segoe UI"/>
                <w:lang w:val="en-GB" w:eastAsia="en-US"/>
              </w:rPr>
              <w:t xml:space="preserve">fidelity assessments were conducted twice. In these assessments, the ACTION RC teachers </w:t>
            </w:r>
            <w:r w:rsidRPr="008A6771">
              <w:rPr>
                <w:rFonts w:cs="Segoe UI"/>
                <w:lang w:val="en-GB"/>
              </w:rPr>
              <w:t>evaluated to what extent the facilitators adhered to the ACTION RC ACP intervention by assessing:</w:t>
            </w:r>
          </w:p>
          <w:p w14:paraId="7B8F6EA1" w14:textId="77777777" w:rsidR="004B116E" w:rsidRPr="008A6771" w:rsidRDefault="004B116E" w:rsidP="00207222">
            <w:pPr>
              <w:pStyle w:val="Stijl1"/>
              <w:spacing w:line="360" w:lineRule="auto"/>
              <w:rPr>
                <w:rFonts w:cs="Segoe UI"/>
                <w:lang w:val="en-GB"/>
              </w:rPr>
            </w:pPr>
            <w:r w:rsidRPr="008A6771">
              <w:rPr>
                <w:rFonts w:cs="Segoe UI"/>
                <w:lang w:val="en-GB"/>
              </w:rPr>
              <w:t>A. To what extent the content of the facilitator’s conversation with patient and, when present, the PR, was in accordance with the ACP Conversation Guide;</w:t>
            </w:r>
          </w:p>
          <w:p w14:paraId="48941019" w14:textId="77777777" w:rsidR="004B116E" w:rsidRPr="008A6771" w:rsidRDefault="004B116E" w:rsidP="00207222">
            <w:pPr>
              <w:pStyle w:val="Stijl1"/>
              <w:spacing w:line="360" w:lineRule="auto"/>
              <w:rPr>
                <w:rFonts w:cs="Segoe UI"/>
                <w:lang w:val="en-GB"/>
              </w:rPr>
            </w:pPr>
            <w:r w:rsidRPr="008A6771">
              <w:rPr>
                <w:rFonts w:cs="Segoe UI"/>
                <w:lang w:val="en-GB"/>
              </w:rPr>
              <w:t>B. The facilitator’s general interview (communication) skills;</w:t>
            </w:r>
          </w:p>
          <w:p w14:paraId="733A616D" w14:textId="77777777" w:rsidR="004B116E" w:rsidRPr="008A6771" w:rsidRDefault="004B116E" w:rsidP="00207222">
            <w:pPr>
              <w:pStyle w:val="Stijl1"/>
              <w:spacing w:line="360" w:lineRule="auto"/>
              <w:rPr>
                <w:rFonts w:cs="Segoe UI"/>
                <w:lang w:val="en-GB"/>
              </w:rPr>
            </w:pPr>
            <w:r w:rsidRPr="008A6771">
              <w:rPr>
                <w:rFonts w:cs="Segoe UI"/>
                <w:lang w:val="en-GB"/>
              </w:rPr>
              <w:t xml:space="preserve">C. The overall quality of the ACP conversation. </w:t>
            </w:r>
          </w:p>
        </w:tc>
      </w:tr>
    </w:tbl>
    <w:p w14:paraId="3EB9CD41" w14:textId="77777777" w:rsidR="004639BC" w:rsidRDefault="004639BC"/>
    <w:sectPr w:rsidR="004639B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62429" w14:textId="77777777" w:rsidR="006D0FFD" w:rsidRDefault="006D0FFD" w:rsidP="007F6624">
      <w:pPr>
        <w:spacing w:after="0" w:line="240" w:lineRule="auto"/>
      </w:pPr>
      <w:r>
        <w:separator/>
      </w:r>
    </w:p>
  </w:endnote>
  <w:endnote w:type="continuationSeparator" w:id="0">
    <w:p w14:paraId="3E3F225A" w14:textId="77777777" w:rsidR="006D0FFD" w:rsidRDefault="006D0FFD" w:rsidP="007F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ED49" w14:textId="77777777" w:rsidR="006D0FFD" w:rsidRDefault="006D0FFD" w:rsidP="007F6624">
      <w:pPr>
        <w:spacing w:after="0" w:line="240" w:lineRule="auto"/>
      </w:pPr>
      <w:r>
        <w:separator/>
      </w:r>
    </w:p>
  </w:footnote>
  <w:footnote w:type="continuationSeparator" w:id="0">
    <w:p w14:paraId="60A3B9DF" w14:textId="77777777" w:rsidR="006D0FFD" w:rsidRDefault="006D0FFD" w:rsidP="007F6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B5BA" w14:textId="33D115AD" w:rsidR="007F6624" w:rsidRPr="007F6624" w:rsidRDefault="007F6624">
    <w:pPr>
      <w:pStyle w:val="Header"/>
      <w:rPr>
        <w:b/>
      </w:rPr>
    </w:pPr>
    <w:r w:rsidRPr="007F6624">
      <w:rPr>
        <w:b/>
      </w:rPr>
      <w:t>S1: Description of the ACTION Respecting Choices ACP intervention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670BA"/>
    <w:multiLevelType w:val="hybridMultilevel"/>
    <w:tmpl w:val="75F601C8"/>
    <w:lvl w:ilvl="0" w:tplc="E848AC02">
      <w:start w:val="2"/>
      <w:numFmt w:val="bullet"/>
      <w:lvlText w:val="-"/>
      <w:lvlJc w:val="left"/>
      <w:pPr>
        <w:ind w:left="720" w:hanging="360"/>
      </w:pPr>
      <w:rPr>
        <w:rFonts w:ascii="Segoe UI" w:eastAsia="Calibr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81"/>
    <w:rsid w:val="00005887"/>
    <w:rsid w:val="00053B6F"/>
    <w:rsid w:val="000D3A6D"/>
    <w:rsid w:val="00144F09"/>
    <w:rsid w:val="00171E90"/>
    <w:rsid w:val="001C6C0D"/>
    <w:rsid w:val="00283BE8"/>
    <w:rsid w:val="002B1194"/>
    <w:rsid w:val="003117DB"/>
    <w:rsid w:val="00356447"/>
    <w:rsid w:val="00380481"/>
    <w:rsid w:val="004639BC"/>
    <w:rsid w:val="004A3A7A"/>
    <w:rsid w:val="004B116E"/>
    <w:rsid w:val="004D4A49"/>
    <w:rsid w:val="005F318E"/>
    <w:rsid w:val="0060228F"/>
    <w:rsid w:val="00662F4E"/>
    <w:rsid w:val="006D0FFD"/>
    <w:rsid w:val="00792D31"/>
    <w:rsid w:val="007F6624"/>
    <w:rsid w:val="00814A17"/>
    <w:rsid w:val="00845803"/>
    <w:rsid w:val="00874D75"/>
    <w:rsid w:val="00A564E4"/>
    <w:rsid w:val="00A8129C"/>
    <w:rsid w:val="00A84461"/>
    <w:rsid w:val="00A95B72"/>
    <w:rsid w:val="00AE0F0A"/>
    <w:rsid w:val="00B566D4"/>
    <w:rsid w:val="00B87A82"/>
    <w:rsid w:val="00BA7F4D"/>
    <w:rsid w:val="00BB2807"/>
    <w:rsid w:val="00BF74E0"/>
    <w:rsid w:val="00C6693A"/>
    <w:rsid w:val="00D50488"/>
    <w:rsid w:val="00D6533D"/>
    <w:rsid w:val="00EC7128"/>
    <w:rsid w:val="00F22A5F"/>
    <w:rsid w:val="00F67A2C"/>
    <w:rsid w:val="00F71AED"/>
    <w:rsid w:val="00FE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9130"/>
  <w15:chartTrackingRefBased/>
  <w15:docId w15:val="{E6AAC0E3-6B86-48A1-85FD-96516280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16E"/>
    <w:pPr>
      <w:spacing w:after="200" w:line="276" w:lineRule="auto"/>
    </w:pPr>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jl1">
    <w:name w:val="Stijl1"/>
    <w:basedOn w:val="Normal"/>
    <w:link w:val="Stijl1Char"/>
    <w:qFormat/>
    <w:rsid w:val="004B116E"/>
    <w:pPr>
      <w:spacing w:after="0" w:line="480" w:lineRule="auto"/>
    </w:pPr>
    <w:rPr>
      <w:rFonts w:ascii="Segoe UI" w:eastAsia="Calibri" w:hAnsi="Segoe UI" w:cs="Times New Roman"/>
      <w:sz w:val="20"/>
      <w:szCs w:val="20"/>
      <w:lang w:val="en-US" w:eastAsia="x-none"/>
    </w:rPr>
  </w:style>
  <w:style w:type="character" w:customStyle="1" w:styleId="Stijl1Char">
    <w:name w:val="Stijl1 Char"/>
    <w:link w:val="Stijl1"/>
    <w:rsid w:val="004B116E"/>
    <w:rPr>
      <w:rFonts w:ascii="Segoe UI" w:eastAsia="Calibri" w:hAnsi="Segoe UI" w:cs="Times New Roman"/>
      <w:sz w:val="20"/>
      <w:szCs w:val="20"/>
      <w:lang w:eastAsia="x-none"/>
    </w:rPr>
  </w:style>
  <w:style w:type="paragraph" w:styleId="BalloonText">
    <w:name w:val="Balloon Text"/>
    <w:basedOn w:val="Normal"/>
    <w:link w:val="BalloonTextChar"/>
    <w:uiPriority w:val="99"/>
    <w:semiHidden/>
    <w:unhideWhenUsed/>
    <w:rsid w:val="00C66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93A"/>
    <w:rPr>
      <w:rFonts w:ascii="Segoe UI" w:eastAsiaTheme="minorEastAsia" w:hAnsi="Segoe UI" w:cs="Segoe UI"/>
      <w:sz w:val="18"/>
      <w:szCs w:val="18"/>
      <w:lang w:val="en-GB" w:eastAsia="zh-CN"/>
    </w:rPr>
  </w:style>
  <w:style w:type="paragraph" w:styleId="Header">
    <w:name w:val="header"/>
    <w:basedOn w:val="Normal"/>
    <w:link w:val="HeaderChar"/>
    <w:uiPriority w:val="99"/>
    <w:unhideWhenUsed/>
    <w:rsid w:val="007F6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624"/>
    <w:rPr>
      <w:rFonts w:eastAsiaTheme="minorEastAsia"/>
      <w:lang w:val="en-GB" w:eastAsia="zh-CN"/>
    </w:rPr>
  </w:style>
  <w:style w:type="paragraph" w:styleId="Footer">
    <w:name w:val="footer"/>
    <w:basedOn w:val="Normal"/>
    <w:link w:val="FooterChar"/>
    <w:uiPriority w:val="99"/>
    <w:unhideWhenUsed/>
    <w:rsid w:val="007F6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624"/>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9F7EA2981B841BCDBE35BCEFF4F68" ma:contentTypeVersion="14" ma:contentTypeDescription="Create a new document." ma:contentTypeScope="" ma:versionID="ee2598f2d2e5c23824a0b4cf74ac8c62">
  <xsd:schema xmlns:xsd="http://www.w3.org/2001/XMLSchema" xmlns:xs="http://www.w3.org/2001/XMLSchema" xmlns:p="http://schemas.microsoft.com/office/2006/metadata/properties" xmlns:ns3="53f10614-141b-4205-b9b4-5db267a9adad" xmlns:ns4="0264f49a-13c3-4ab0-9c4d-3181a1f2694b" targetNamespace="http://schemas.microsoft.com/office/2006/metadata/properties" ma:root="true" ma:fieldsID="159ca09ca4d3c12c55a0f76c635ac7e8" ns3:_="" ns4:_="">
    <xsd:import namespace="53f10614-141b-4205-b9b4-5db267a9adad"/>
    <xsd:import namespace="0264f49a-13c3-4ab0-9c4d-3181a1f269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0614-141b-4205-b9b4-5db267a9ad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4f49a-13c3-4ab0-9c4d-3181a1f269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02D32-5447-44A2-BA90-5159347DA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0614-141b-4205-b9b4-5db267a9adad"/>
    <ds:schemaRef ds:uri="0264f49a-13c3-4ab0-9c4d-3181a1f26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6595D-ADDF-44D5-9973-47AF3349E9A5}">
  <ds:schemaRefs>
    <ds:schemaRef ds:uri="http://schemas.microsoft.com/sharepoint/v3/contenttype/forms"/>
  </ds:schemaRefs>
</ds:datastoreItem>
</file>

<file path=customXml/itemProps3.xml><?xml version="1.0" encoding="utf-8"?>
<ds:datastoreItem xmlns:ds="http://schemas.openxmlformats.org/officeDocument/2006/customXml" ds:itemID="{01F4A25B-F501-4C06-840C-91CC7822EE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264f49a-13c3-4ab0-9c4d-3181a1f2694b"/>
    <ds:schemaRef ds:uri="53f10614-141b-4205-b9b4-5db267a9ad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4859</Characters>
  <Application>Microsoft Office Word</Application>
  <DocSecurity>4</DocSecurity>
  <Lines>78</Lines>
  <Paragraphs>25</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Møller Arnfeldt</dc:creator>
  <cp:keywords/>
  <dc:description/>
  <cp:lastModifiedBy>Caroline Møller Arnfeldt</cp:lastModifiedBy>
  <cp:revision>2</cp:revision>
  <dcterms:created xsi:type="dcterms:W3CDTF">2022-06-09T18:28:00Z</dcterms:created>
  <dcterms:modified xsi:type="dcterms:W3CDTF">2022-06-09T18:28:00Z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44662</vt:lpwstr>
  </property>
  <property fmtid="{D5CDD505-2E9C-101B-9397-08002B2CF9AE}" pid="4" name="SD_IntegrationInfoAdded">
    <vt:bool>true</vt:bool>
  </property>
  <property fmtid="{D5CDD505-2E9C-101B-9397-08002B2CF9AE}" pid="5" name="ContentTypeId">
    <vt:lpwstr>0x0101001869F7EA2981B841BCDBE35BCEFF4F68</vt:lpwstr>
  </property>
</Properties>
</file>