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26D78" w14:textId="77777777" w:rsidR="003830A0" w:rsidRDefault="003830A0" w:rsidP="003830A0">
      <w:pPr>
        <w:jc w:val="left"/>
        <w:rPr>
          <w:rFonts w:cs="Times New Roman"/>
          <w:b/>
          <w:bCs/>
          <w:szCs w:val="24"/>
        </w:rPr>
      </w:pPr>
      <w:r w:rsidRPr="00B879C8">
        <w:rPr>
          <w:rFonts w:cs="Times New Roman" w:hint="eastAsia"/>
          <w:b/>
          <w:bCs/>
          <w:szCs w:val="24"/>
        </w:rPr>
        <w:t>S</w:t>
      </w:r>
      <w:r w:rsidRPr="00B879C8">
        <w:rPr>
          <w:rFonts w:cs="Times New Roman"/>
          <w:b/>
          <w:bCs/>
          <w:szCs w:val="24"/>
        </w:rPr>
        <w:t xml:space="preserve">1 Table. </w:t>
      </w:r>
      <w:r w:rsidRPr="00B879C8">
        <w:rPr>
          <w:rFonts w:cs="Times New Roman" w:hint="eastAsia"/>
          <w:b/>
          <w:bCs/>
          <w:szCs w:val="24"/>
        </w:rPr>
        <w:t xml:space="preserve">IC50 of TKIs in </w:t>
      </w:r>
      <w:r w:rsidRPr="00B879C8">
        <w:rPr>
          <w:rFonts w:cs="Times New Roman"/>
          <w:b/>
          <w:bCs/>
          <w:szCs w:val="24"/>
        </w:rPr>
        <w:t>cell viability assay</w:t>
      </w:r>
      <w:r w:rsidRPr="00B879C8">
        <w:rPr>
          <w:rFonts w:cs="Times New Roman" w:hint="eastAsia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 xml:space="preserve"> </w:t>
      </w:r>
    </w:p>
    <w:p w14:paraId="226E5196" w14:textId="77777777" w:rsidR="003830A0" w:rsidRDefault="003830A0" w:rsidP="003830A0">
      <w:pPr>
        <w:jc w:val="left"/>
        <w:rPr>
          <w:rFonts w:cs="Times New Roman"/>
          <w:szCs w:val="24"/>
        </w:rPr>
      </w:pPr>
    </w:p>
    <w:p w14:paraId="7D3CBBC8" w14:textId="77777777" w:rsidR="003830A0" w:rsidRDefault="003830A0" w:rsidP="003830A0">
      <w:pPr>
        <w:jc w:val="left"/>
        <w:rPr>
          <w:rFonts w:cs="Times New Roman"/>
          <w:szCs w:val="24"/>
        </w:rPr>
      </w:pPr>
    </w:p>
    <w:tbl>
      <w:tblPr>
        <w:tblW w:w="58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</w:tblGrid>
      <w:tr w:rsidR="003830A0" w:rsidRPr="0085560C" w14:paraId="7BCC059E" w14:textId="77777777" w:rsidTr="006B48B8">
        <w:trPr>
          <w:trHeight w:val="396"/>
          <w:jc w:val="center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F520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Cell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47DB5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Imatinib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73B42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Nilotinib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916CA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proofErr w:type="spellStart"/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Dasatinib</w:t>
            </w:r>
            <w:proofErr w:type="spellEnd"/>
          </w:p>
        </w:tc>
      </w:tr>
      <w:tr w:rsidR="003830A0" w:rsidRPr="0085560C" w14:paraId="22049B44" w14:textId="77777777" w:rsidTr="006B48B8">
        <w:trPr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6E1D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MT-2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4824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12.86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85B6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12.88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820A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10.52</w:t>
            </w:r>
          </w:p>
        </w:tc>
      </w:tr>
      <w:tr w:rsidR="003830A0" w:rsidRPr="0085560C" w14:paraId="16AE864C" w14:textId="77777777" w:rsidTr="006B48B8">
        <w:trPr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4D2E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C91/PL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B082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10.66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3A0E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9.49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E1DB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4.45</w:t>
            </w:r>
          </w:p>
        </w:tc>
      </w:tr>
      <w:tr w:rsidR="003830A0" w:rsidRPr="0085560C" w14:paraId="317579D8" w14:textId="77777777" w:rsidTr="006B48B8">
        <w:trPr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CF47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Molt-4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9D14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13.6</w:t>
            </w:r>
            <w:r>
              <w:rPr>
                <w:rFonts w:eastAsia="Yu Gothic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CA47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>
              <w:rPr>
                <w:rFonts w:eastAsiaTheme="minorEastAsia" w:cs="Times New Roman" w:hint="eastAsia"/>
                <w:kern w:val="0"/>
                <w:sz w:val="20"/>
                <w:szCs w:val="20"/>
              </w:rPr>
              <w:t>N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. A.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E09A" w14:textId="77777777" w:rsidR="003830A0" w:rsidRPr="0085560C" w:rsidRDefault="003830A0" w:rsidP="006B48B8">
            <w:pPr>
              <w:widowControl/>
              <w:jc w:val="center"/>
              <w:rPr>
                <w:rFonts w:eastAsiaTheme="minorEastAsia" w:cs="Times New Roman"/>
                <w:kern w:val="0"/>
                <w:sz w:val="2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 w:val="20"/>
                <w:szCs w:val="20"/>
              </w:rPr>
              <w:t>N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. A.</w:t>
            </w:r>
          </w:p>
        </w:tc>
      </w:tr>
      <w:tr w:rsidR="003830A0" w:rsidRPr="0085560C" w14:paraId="08A734CE" w14:textId="77777777" w:rsidTr="006B48B8">
        <w:trPr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1DBA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proofErr w:type="spellStart"/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Jurkat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1C46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9.09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69A4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14.93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C2F6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>
              <w:rPr>
                <w:rFonts w:eastAsiaTheme="minorEastAsia" w:cs="Times New Roman" w:hint="eastAsia"/>
                <w:kern w:val="0"/>
                <w:sz w:val="20"/>
                <w:szCs w:val="20"/>
              </w:rPr>
              <w:t>N</w:t>
            </w:r>
            <w:r>
              <w:rPr>
                <w:rFonts w:eastAsiaTheme="minorEastAsia" w:cs="Times New Roman"/>
                <w:kern w:val="0"/>
                <w:sz w:val="20"/>
                <w:szCs w:val="20"/>
              </w:rPr>
              <w:t>. A.</w:t>
            </w:r>
          </w:p>
        </w:tc>
      </w:tr>
      <w:tr w:rsidR="003830A0" w:rsidRPr="0085560C" w14:paraId="2279FA95" w14:textId="77777777" w:rsidTr="006B48B8">
        <w:trPr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189B9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PBMC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D2B3C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</w:pPr>
            <w:r w:rsidRPr="00CD3AB3">
              <w:rPr>
                <w:rFonts w:eastAsia="Yu Gothic" w:cs="Times New Roman"/>
                <w:color w:val="000000"/>
                <w:kern w:val="0"/>
                <w:sz w:val="20"/>
                <w:szCs w:val="20"/>
              </w:rPr>
              <w:t>N. E.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0A35E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2FAD" w14:textId="77777777" w:rsidR="003830A0" w:rsidRPr="0085560C" w:rsidRDefault="003830A0" w:rsidP="006B48B8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Cs w:val="24"/>
              </w:rPr>
            </w:pPr>
            <w:r w:rsidRPr="0085560C">
              <w:rPr>
                <w:rFonts w:eastAsia="Yu Gothic" w:cs="Times New Roman"/>
                <w:color w:val="000000"/>
                <w:kern w:val="0"/>
                <w:szCs w:val="24"/>
              </w:rPr>
              <w:t>0.36</w:t>
            </w:r>
          </w:p>
        </w:tc>
      </w:tr>
    </w:tbl>
    <w:p w14:paraId="3C8EEDFC" w14:textId="77777777" w:rsidR="003830A0" w:rsidRPr="00873267" w:rsidRDefault="003830A0" w:rsidP="003830A0">
      <w:pPr>
        <w:ind w:leftChars="945" w:left="2268"/>
        <w:jc w:val="left"/>
        <w:rPr>
          <w:rFonts w:cs="Times New Roman"/>
          <w:sz w:val="20"/>
          <w:szCs w:val="20"/>
        </w:rPr>
      </w:pPr>
      <w:r w:rsidRPr="00873267">
        <w:rPr>
          <w:rFonts w:cs="Times New Roman" w:hint="eastAsia"/>
          <w:sz w:val="20"/>
          <w:szCs w:val="20"/>
        </w:rPr>
        <w:t>N.A.: not applicable</w:t>
      </w:r>
      <w:r>
        <w:rPr>
          <w:rFonts w:cs="Times New Roman"/>
          <w:sz w:val="20"/>
          <w:szCs w:val="20"/>
        </w:rPr>
        <w:t>. N. E.: not examined. Numbers represent IC50 (</w:t>
      </w:r>
      <w:proofErr w:type="spellStart"/>
      <w:r>
        <w:rPr>
          <w:rFonts w:cs="Arial"/>
          <w:sz w:val="20"/>
          <w:szCs w:val="20"/>
        </w:rPr>
        <w:t>μ</w:t>
      </w:r>
      <w:r>
        <w:rPr>
          <w:rFonts w:cs="Times New Roman"/>
          <w:sz w:val="20"/>
          <w:szCs w:val="20"/>
        </w:rPr>
        <w:t>M</w:t>
      </w:r>
      <w:proofErr w:type="spellEnd"/>
      <w:r>
        <w:rPr>
          <w:rFonts w:cs="Times New Roman"/>
          <w:sz w:val="20"/>
          <w:szCs w:val="20"/>
        </w:rPr>
        <w:t>).</w:t>
      </w:r>
    </w:p>
    <w:p w14:paraId="524CBDCE" w14:textId="77777777" w:rsidR="003830A0" w:rsidRPr="0085560C" w:rsidRDefault="003830A0" w:rsidP="003830A0">
      <w:pPr>
        <w:jc w:val="left"/>
        <w:rPr>
          <w:rFonts w:cs="Times New Roman"/>
          <w:szCs w:val="24"/>
          <w:vertAlign w:val="superscript"/>
        </w:rPr>
      </w:pPr>
    </w:p>
    <w:p w14:paraId="651A58D5" w14:textId="77777777" w:rsidR="003830A0" w:rsidRDefault="003830A0" w:rsidP="003830A0">
      <w:pPr>
        <w:spacing w:line="480" w:lineRule="auto"/>
        <w:jc w:val="left"/>
        <w:rPr>
          <w:rFonts w:cs="Times New Roman"/>
          <w:b/>
          <w:szCs w:val="24"/>
        </w:rPr>
      </w:pPr>
      <w:r>
        <w:rPr>
          <w:rFonts w:cs="Times New Roman" w:hint="eastAsia"/>
          <w:szCs w:val="24"/>
        </w:rPr>
        <w:t>Th</w:t>
      </w:r>
      <w:r>
        <w:rPr>
          <w:rFonts w:cs="Times New Roman"/>
          <w:szCs w:val="24"/>
        </w:rPr>
        <w:t xml:space="preserve">e </w:t>
      </w:r>
      <w:r>
        <w:rPr>
          <w:rFonts w:cs="Times New Roman" w:hint="eastAsia"/>
          <w:szCs w:val="24"/>
        </w:rPr>
        <w:t xml:space="preserve">table shows IC50 calculated </w:t>
      </w:r>
      <w:r>
        <w:rPr>
          <w:rFonts w:cs="Times New Roman"/>
          <w:szCs w:val="24"/>
        </w:rPr>
        <w:t>from cell viability</w:t>
      </w:r>
      <w:r>
        <w:rPr>
          <w:rFonts w:cs="Times New Roman" w:hint="eastAsia"/>
          <w:szCs w:val="24"/>
        </w:rPr>
        <w:t xml:space="preserve"> shown in Fig.3. </w:t>
      </w:r>
    </w:p>
    <w:p w14:paraId="001A7E95" w14:textId="77777777" w:rsidR="008834CA" w:rsidRDefault="008834CA"/>
    <w:sectPr w:rsidR="0088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A0"/>
    <w:rsid w:val="003830A0"/>
    <w:rsid w:val="008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1C51"/>
  <w15:chartTrackingRefBased/>
  <w15:docId w15:val="{61CF7D67-5E0E-44A8-BA5B-CCE1248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A0"/>
    <w:pPr>
      <w:widowControl w:val="0"/>
      <w:spacing w:after="0" w:line="240" w:lineRule="auto"/>
      <w:jc w:val="both"/>
    </w:pPr>
    <w:rPr>
      <w:rFonts w:ascii="Times New Roman" w:eastAsia="MS PGothic" w:hAnsi="Times New Roman"/>
      <w:kern w:val="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John Klein</dc:creator>
  <cp:keywords/>
  <dc:description/>
  <cp:lastModifiedBy>Kelsey John Klein</cp:lastModifiedBy>
  <cp:revision>1</cp:revision>
  <dcterms:created xsi:type="dcterms:W3CDTF">2020-06-10T15:49:00Z</dcterms:created>
  <dcterms:modified xsi:type="dcterms:W3CDTF">2020-06-10T15:49:00Z</dcterms:modified>
</cp:coreProperties>
</file>