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C5A4C" w14:textId="0717802B" w:rsidR="00F6543E" w:rsidRPr="00F6543E" w:rsidRDefault="00F6543E">
      <w:pPr>
        <w:rPr>
          <w:rFonts w:ascii="Arial" w:hAnsi="Arial" w:cs="Arial"/>
          <w:b/>
        </w:rPr>
      </w:pPr>
      <w:r w:rsidRPr="00F6543E">
        <w:rPr>
          <w:rFonts w:ascii="Arial" w:hAnsi="Arial" w:cs="Arial"/>
          <w:b/>
        </w:rPr>
        <w:t xml:space="preserve">Supplementary table </w:t>
      </w:r>
      <w:r w:rsidR="00915E71">
        <w:rPr>
          <w:rFonts w:ascii="Arial" w:hAnsi="Arial" w:cs="Arial"/>
          <w:b/>
        </w:rPr>
        <w:t>1</w:t>
      </w:r>
      <w:r w:rsidRPr="00F6543E">
        <w:rPr>
          <w:rFonts w:ascii="Arial" w:hAnsi="Arial" w:cs="Arial"/>
          <w:b/>
        </w:rPr>
        <w:t xml:space="preserve">: Gene variants identified by exome sequencing </w:t>
      </w:r>
    </w:p>
    <w:tbl>
      <w:tblPr>
        <w:tblW w:w="14850" w:type="dxa"/>
        <w:tblLayout w:type="fixed"/>
        <w:tblLook w:val="04A0" w:firstRow="1" w:lastRow="0" w:firstColumn="1" w:lastColumn="0" w:noHBand="0" w:noVBand="1"/>
      </w:tblPr>
      <w:tblGrid>
        <w:gridCol w:w="990"/>
        <w:gridCol w:w="1057"/>
        <w:gridCol w:w="937"/>
        <w:gridCol w:w="1696"/>
        <w:gridCol w:w="1260"/>
        <w:gridCol w:w="1080"/>
        <w:gridCol w:w="900"/>
        <w:gridCol w:w="990"/>
        <w:gridCol w:w="1080"/>
        <w:gridCol w:w="2790"/>
        <w:gridCol w:w="2070"/>
      </w:tblGrid>
      <w:tr w:rsidR="00F6543E" w:rsidRPr="00F6543E" w14:paraId="5DA4FEF7" w14:textId="77777777" w:rsidTr="009462CC">
        <w:trPr>
          <w:trHeight w:val="528"/>
        </w:trPr>
        <w:tc>
          <w:tcPr>
            <w:tcW w:w="990" w:type="dxa"/>
            <w:tcBorders>
              <w:top w:val="single" w:sz="12" w:space="0" w:color="auto"/>
              <w:left w:val="nil"/>
              <w:bottom w:val="nil"/>
              <w:right w:val="nil"/>
            </w:tcBorders>
            <w:shd w:val="clear" w:color="auto" w:fill="auto"/>
            <w:hideMark/>
          </w:tcPr>
          <w:p w14:paraId="30B10780" w14:textId="77777777" w:rsidR="00F6543E" w:rsidRPr="00F6543E" w:rsidRDefault="00F6543E" w:rsidP="00F6543E">
            <w:pPr>
              <w:spacing w:after="0" w:line="240" w:lineRule="auto"/>
              <w:rPr>
                <w:rFonts w:ascii="Arial" w:eastAsia="Times New Roman" w:hAnsi="Arial" w:cs="Arial"/>
                <w:b/>
                <w:bCs/>
                <w:color w:val="000000"/>
                <w:sz w:val="14"/>
                <w:szCs w:val="14"/>
              </w:rPr>
            </w:pPr>
            <w:r w:rsidRPr="00F6543E">
              <w:rPr>
                <w:rFonts w:ascii="Arial" w:eastAsia="Times New Roman" w:hAnsi="Arial" w:cs="Arial"/>
                <w:b/>
                <w:bCs/>
                <w:color w:val="000000"/>
                <w:sz w:val="14"/>
                <w:szCs w:val="14"/>
              </w:rPr>
              <w:t>Gene</w:t>
            </w:r>
          </w:p>
        </w:tc>
        <w:tc>
          <w:tcPr>
            <w:tcW w:w="1057" w:type="dxa"/>
            <w:tcBorders>
              <w:top w:val="single" w:sz="12" w:space="0" w:color="auto"/>
              <w:left w:val="nil"/>
              <w:bottom w:val="nil"/>
              <w:right w:val="nil"/>
            </w:tcBorders>
            <w:shd w:val="clear" w:color="auto" w:fill="auto"/>
            <w:hideMark/>
          </w:tcPr>
          <w:p w14:paraId="127996F0" w14:textId="77777777" w:rsidR="00F6543E" w:rsidRPr="00F6543E" w:rsidRDefault="00F6543E" w:rsidP="00F6543E">
            <w:pPr>
              <w:spacing w:after="0" w:line="240" w:lineRule="auto"/>
              <w:rPr>
                <w:rFonts w:ascii="Arial" w:eastAsia="Times New Roman" w:hAnsi="Arial" w:cs="Arial"/>
                <w:b/>
                <w:bCs/>
                <w:color w:val="000000"/>
                <w:sz w:val="14"/>
                <w:szCs w:val="14"/>
              </w:rPr>
            </w:pPr>
            <w:r w:rsidRPr="00F6543E">
              <w:rPr>
                <w:rFonts w:ascii="Arial" w:eastAsia="Times New Roman" w:hAnsi="Arial" w:cs="Arial"/>
                <w:b/>
                <w:bCs/>
                <w:color w:val="000000"/>
                <w:sz w:val="14"/>
                <w:szCs w:val="14"/>
              </w:rPr>
              <w:t>Inheritance / Allele</w:t>
            </w:r>
          </w:p>
        </w:tc>
        <w:tc>
          <w:tcPr>
            <w:tcW w:w="937" w:type="dxa"/>
            <w:tcBorders>
              <w:top w:val="single" w:sz="12" w:space="0" w:color="auto"/>
              <w:left w:val="nil"/>
              <w:bottom w:val="nil"/>
              <w:right w:val="nil"/>
            </w:tcBorders>
            <w:shd w:val="clear" w:color="auto" w:fill="auto"/>
            <w:hideMark/>
          </w:tcPr>
          <w:p w14:paraId="5DA03C11" w14:textId="77777777" w:rsidR="00F6543E" w:rsidRPr="00F6543E" w:rsidRDefault="00F6543E" w:rsidP="00F6543E">
            <w:pPr>
              <w:spacing w:after="0" w:line="240" w:lineRule="auto"/>
              <w:rPr>
                <w:rFonts w:ascii="Arial" w:eastAsia="Times New Roman" w:hAnsi="Arial" w:cs="Arial"/>
                <w:b/>
                <w:bCs/>
                <w:color w:val="000000"/>
                <w:sz w:val="14"/>
                <w:szCs w:val="14"/>
              </w:rPr>
            </w:pPr>
            <w:r w:rsidRPr="00F6543E">
              <w:rPr>
                <w:rFonts w:ascii="Arial" w:eastAsia="Times New Roman" w:hAnsi="Arial" w:cs="Arial"/>
                <w:b/>
                <w:bCs/>
                <w:color w:val="000000"/>
                <w:sz w:val="14"/>
                <w:szCs w:val="14"/>
              </w:rPr>
              <w:t>Parent of origin</w:t>
            </w:r>
          </w:p>
        </w:tc>
        <w:tc>
          <w:tcPr>
            <w:tcW w:w="1696" w:type="dxa"/>
            <w:tcBorders>
              <w:top w:val="single" w:sz="12" w:space="0" w:color="auto"/>
              <w:left w:val="nil"/>
              <w:bottom w:val="nil"/>
              <w:right w:val="nil"/>
            </w:tcBorders>
            <w:shd w:val="clear" w:color="auto" w:fill="auto"/>
            <w:hideMark/>
          </w:tcPr>
          <w:p w14:paraId="672D51EF" w14:textId="77777777" w:rsidR="00F6543E" w:rsidRPr="00F6543E" w:rsidRDefault="00F6543E" w:rsidP="00F6543E">
            <w:pPr>
              <w:spacing w:after="0" w:line="240" w:lineRule="auto"/>
              <w:rPr>
                <w:rFonts w:ascii="Arial" w:eastAsia="Times New Roman" w:hAnsi="Arial" w:cs="Arial"/>
                <w:b/>
                <w:bCs/>
                <w:color w:val="000000"/>
                <w:sz w:val="14"/>
                <w:szCs w:val="14"/>
              </w:rPr>
            </w:pPr>
            <w:r w:rsidRPr="00F6543E">
              <w:rPr>
                <w:rFonts w:ascii="Arial" w:eastAsia="Times New Roman" w:hAnsi="Arial" w:cs="Arial"/>
                <w:b/>
                <w:bCs/>
                <w:color w:val="000000"/>
                <w:sz w:val="14"/>
                <w:szCs w:val="14"/>
              </w:rPr>
              <w:t xml:space="preserve">Nucleotide </w:t>
            </w:r>
            <w:proofErr w:type="spellStart"/>
            <w:r w:rsidRPr="00F6543E">
              <w:rPr>
                <w:rFonts w:ascii="Arial" w:eastAsia="Times New Roman" w:hAnsi="Arial" w:cs="Arial"/>
                <w:b/>
                <w:bCs/>
                <w:color w:val="000000"/>
                <w:sz w:val="14"/>
                <w:szCs w:val="14"/>
              </w:rPr>
              <w:t>Change</w:t>
            </w:r>
            <w:r w:rsidRPr="00F6543E">
              <w:rPr>
                <w:rFonts w:ascii="Arial" w:eastAsia="Times New Roman" w:hAnsi="Arial" w:cs="Arial"/>
                <w:b/>
                <w:bCs/>
                <w:color w:val="000000"/>
                <w:sz w:val="14"/>
                <w:szCs w:val="14"/>
                <w:vertAlign w:val="superscript"/>
              </w:rPr>
              <w:t>a</w:t>
            </w:r>
            <w:proofErr w:type="spellEnd"/>
          </w:p>
        </w:tc>
        <w:tc>
          <w:tcPr>
            <w:tcW w:w="1260" w:type="dxa"/>
            <w:tcBorders>
              <w:top w:val="single" w:sz="12" w:space="0" w:color="auto"/>
              <w:left w:val="nil"/>
              <w:bottom w:val="nil"/>
              <w:right w:val="nil"/>
            </w:tcBorders>
            <w:shd w:val="clear" w:color="auto" w:fill="auto"/>
            <w:hideMark/>
          </w:tcPr>
          <w:p w14:paraId="50AD1E08" w14:textId="77777777" w:rsidR="00F6543E" w:rsidRPr="00F6543E" w:rsidRDefault="00F6543E" w:rsidP="00F6543E">
            <w:pPr>
              <w:spacing w:after="0" w:line="240" w:lineRule="auto"/>
              <w:rPr>
                <w:rFonts w:ascii="Arial" w:eastAsia="Times New Roman" w:hAnsi="Arial" w:cs="Arial"/>
                <w:b/>
                <w:bCs/>
                <w:color w:val="000000"/>
                <w:sz w:val="14"/>
                <w:szCs w:val="14"/>
              </w:rPr>
            </w:pPr>
            <w:r w:rsidRPr="00F6543E">
              <w:rPr>
                <w:rFonts w:ascii="Arial" w:eastAsia="Times New Roman" w:hAnsi="Arial" w:cs="Arial"/>
                <w:b/>
                <w:bCs/>
                <w:color w:val="000000"/>
                <w:sz w:val="14"/>
                <w:szCs w:val="14"/>
              </w:rPr>
              <w:t>Amino Acid Change</w:t>
            </w:r>
          </w:p>
        </w:tc>
        <w:tc>
          <w:tcPr>
            <w:tcW w:w="1080" w:type="dxa"/>
            <w:tcBorders>
              <w:top w:val="single" w:sz="12" w:space="0" w:color="auto"/>
              <w:left w:val="nil"/>
              <w:bottom w:val="nil"/>
              <w:right w:val="nil"/>
            </w:tcBorders>
            <w:shd w:val="clear" w:color="auto" w:fill="auto"/>
            <w:hideMark/>
          </w:tcPr>
          <w:p w14:paraId="1C65FB70" w14:textId="77777777" w:rsidR="00F6543E" w:rsidRPr="00F6543E" w:rsidRDefault="00F6543E" w:rsidP="00F6543E">
            <w:pPr>
              <w:spacing w:after="0" w:line="240" w:lineRule="auto"/>
              <w:rPr>
                <w:rFonts w:ascii="Arial" w:eastAsia="Times New Roman" w:hAnsi="Arial" w:cs="Arial"/>
                <w:b/>
                <w:bCs/>
                <w:color w:val="000000"/>
                <w:sz w:val="14"/>
                <w:szCs w:val="14"/>
              </w:rPr>
            </w:pPr>
            <w:r w:rsidRPr="00F6543E">
              <w:rPr>
                <w:rFonts w:ascii="Arial" w:eastAsia="Times New Roman" w:hAnsi="Arial" w:cs="Arial"/>
                <w:b/>
                <w:bCs/>
                <w:color w:val="000000"/>
                <w:sz w:val="14"/>
                <w:szCs w:val="14"/>
              </w:rPr>
              <w:t xml:space="preserve">CADD (v1.3, C), </w:t>
            </w:r>
            <w:proofErr w:type="spellStart"/>
            <w:r w:rsidRPr="00F6543E">
              <w:rPr>
                <w:rFonts w:ascii="Arial" w:eastAsia="Times New Roman" w:hAnsi="Arial" w:cs="Arial"/>
                <w:b/>
                <w:bCs/>
                <w:color w:val="000000"/>
                <w:sz w:val="14"/>
                <w:szCs w:val="14"/>
              </w:rPr>
              <w:t>PolyPhen</w:t>
            </w:r>
            <w:proofErr w:type="spellEnd"/>
            <w:r w:rsidRPr="00F6543E">
              <w:rPr>
                <w:rFonts w:ascii="Arial" w:eastAsia="Times New Roman" w:hAnsi="Arial" w:cs="Arial"/>
                <w:b/>
                <w:bCs/>
                <w:color w:val="000000"/>
                <w:sz w:val="14"/>
                <w:szCs w:val="14"/>
              </w:rPr>
              <w:t xml:space="preserve"> (P), SIFT (S)</w:t>
            </w:r>
          </w:p>
        </w:tc>
        <w:tc>
          <w:tcPr>
            <w:tcW w:w="900" w:type="dxa"/>
            <w:tcBorders>
              <w:top w:val="single" w:sz="12" w:space="0" w:color="auto"/>
              <w:left w:val="nil"/>
              <w:bottom w:val="nil"/>
              <w:right w:val="nil"/>
            </w:tcBorders>
            <w:shd w:val="clear" w:color="auto" w:fill="auto"/>
            <w:hideMark/>
          </w:tcPr>
          <w:p w14:paraId="0F6BCC0F" w14:textId="77777777" w:rsidR="00F6543E" w:rsidRPr="00F6543E" w:rsidRDefault="00F6543E" w:rsidP="00F6543E">
            <w:pPr>
              <w:spacing w:after="0" w:line="240" w:lineRule="auto"/>
              <w:rPr>
                <w:rFonts w:ascii="Arial" w:eastAsia="Times New Roman" w:hAnsi="Arial" w:cs="Arial"/>
                <w:b/>
                <w:bCs/>
                <w:color w:val="000000"/>
                <w:sz w:val="14"/>
                <w:szCs w:val="14"/>
              </w:rPr>
            </w:pPr>
            <w:proofErr w:type="spellStart"/>
            <w:r w:rsidRPr="00F6543E">
              <w:rPr>
                <w:rFonts w:ascii="Arial" w:eastAsia="Times New Roman" w:hAnsi="Arial" w:cs="Arial"/>
                <w:b/>
                <w:bCs/>
                <w:color w:val="000000"/>
                <w:sz w:val="14"/>
                <w:szCs w:val="14"/>
              </w:rPr>
              <w:t>gnomAd</w:t>
            </w:r>
            <w:proofErr w:type="spellEnd"/>
            <w:r w:rsidRPr="00F6543E">
              <w:rPr>
                <w:rFonts w:ascii="Arial" w:eastAsia="Times New Roman" w:hAnsi="Arial" w:cs="Arial"/>
                <w:b/>
                <w:bCs/>
                <w:color w:val="000000"/>
                <w:sz w:val="14"/>
                <w:szCs w:val="14"/>
              </w:rPr>
              <w:t xml:space="preserve"> frequency</w:t>
            </w:r>
          </w:p>
        </w:tc>
        <w:tc>
          <w:tcPr>
            <w:tcW w:w="990" w:type="dxa"/>
            <w:tcBorders>
              <w:top w:val="single" w:sz="12" w:space="0" w:color="auto"/>
              <w:left w:val="nil"/>
              <w:bottom w:val="nil"/>
              <w:right w:val="nil"/>
            </w:tcBorders>
            <w:shd w:val="clear" w:color="auto" w:fill="auto"/>
            <w:hideMark/>
          </w:tcPr>
          <w:p w14:paraId="35802328" w14:textId="77777777" w:rsidR="00F6543E" w:rsidRPr="00F6543E" w:rsidRDefault="00F6543E" w:rsidP="00F6543E">
            <w:pPr>
              <w:spacing w:after="0" w:line="240" w:lineRule="auto"/>
              <w:rPr>
                <w:rFonts w:ascii="Arial" w:eastAsia="Times New Roman" w:hAnsi="Arial" w:cs="Arial"/>
                <w:b/>
                <w:bCs/>
                <w:color w:val="000000"/>
                <w:sz w:val="14"/>
                <w:szCs w:val="14"/>
              </w:rPr>
            </w:pPr>
            <w:proofErr w:type="spellStart"/>
            <w:r w:rsidRPr="00F6543E">
              <w:rPr>
                <w:rFonts w:ascii="Arial" w:eastAsia="Times New Roman" w:hAnsi="Arial" w:cs="Arial"/>
                <w:b/>
                <w:bCs/>
                <w:color w:val="000000"/>
                <w:sz w:val="14"/>
                <w:szCs w:val="14"/>
              </w:rPr>
              <w:t>gnomAd</w:t>
            </w:r>
            <w:proofErr w:type="spellEnd"/>
            <w:r w:rsidRPr="00F6543E">
              <w:rPr>
                <w:rFonts w:ascii="Arial" w:eastAsia="Times New Roman" w:hAnsi="Arial" w:cs="Arial"/>
                <w:b/>
                <w:bCs/>
                <w:color w:val="000000"/>
                <w:sz w:val="14"/>
                <w:szCs w:val="14"/>
              </w:rPr>
              <w:t xml:space="preserve"> frequency (European)</w:t>
            </w:r>
          </w:p>
        </w:tc>
        <w:tc>
          <w:tcPr>
            <w:tcW w:w="1080" w:type="dxa"/>
            <w:tcBorders>
              <w:top w:val="single" w:sz="12" w:space="0" w:color="auto"/>
              <w:left w:val="nil"/>
              <w:bottom w:val="nil"/>
              <w:right w:val="nil"/>
            </w:tcBorders>
            <w:shd w:val="clear" w:color="auto" w:fill="auto"/>
            <w:hideMark/>
          </w:tcPr>
          <w:p w14:paraId="0FD188DB" w14:textId="77777777" w:rsidR="00F6543E" w:rsidRPr="00F6543E" w:rsidRDefault="00F6543E" w:rsidP="00F6543E">
            <w:pPr>
              <w:spacing w:after="0" w:line="240" w:lineRule="auto"/>
              <w:rPr>
                <w:rFonts w:ascii="Arial" w:eastAsia="Times New Roman" w:hAnsi="Arial" w:cs="Arial"/>
                <w:b/>
                <w:bCs/>
                <w:color w:val="000000"/>
                <w:sz w:val="14"/>
                <w:szCs w:val="14"/>
              </w:rPr>
            </w:pPr>
            <w:r w:rsidRPr="00F6543E">
              <w:rPr>
                <w:rFonts w:ascii="Arial" w:eastAsia="Times New Roman" w:hAnsi="Arial" w:cs="Arial"/>
                <w:b/>
                <w:bCs/>
                <w:color w:val="000000"/>
                <w:sz w:val="14"/>
                <w:szCs w:val="14"/>
              </w:rPr>
              <w:t>Disease Association</w:t>
            </w:r>
          </w:p>
        </w:tc>
        <w:tc>
          <w:tcPr>
            <w:tcW w:w="2790" w:type="dxa"/>
            <w:tcBorders>
              <w:top w:val="single" w:sz="12" w:space="0" w:color="auto"/>
              <w:left w:val="nil"/>
              <w:bottom w:val="nil"/>
              <w:right w:val="nil"/>
            </w:tcBorders>
            <w:shd w:val="clear" w:color="auto" w:fill="auto"/>
            <w:hideMark/>
          </w:tcPr>
          <w:p w14:paraId="747BEC6F" w14:textId="77777777" w:rsidR="00F6543E" w:rsidRPr="00F6543E" w:rsidRDefault="00F6543E" w:rsidP="00F6543E">
            <w:pPr>
              <w:spacing w:after="0" w:line="240" w:lineRule="auto"/>
              <w:rPr>
                <w:rFonts w:ascii="Arial" w:eastAsia="Times New Roman" w:hAnsi="Arial" w:cs="Arial"/>
                <w:b/>
                <w:bCs/>
                <w:color w:val="000000"/>
                <w:sz w:val="14"/>
                <w:szCs w:val="14"/>
              </w:rPr>
            </w:pPr>
            <w:r w:rsidRPr="00F6543E">
              <w:rPr>
                <w:rFonts w:ascii="Arial" w:eastAsia="Times New Roman" w:hAnsi="Arial" w:cs="Arial"/>
                <w:b/>
                <w:bCs/>
                <w:color w:val="000000"/>
                <w:sz w:val="14"/>
                <w:szCs w:val="14"/>
              </w:rPr>
              <w:t>Gene Info</w:t>
            </w:r>
          </w:p>
        </w:tc>
        <w:tc>
          <w:tcPr>
            <w:tcW w:w="2070" w:type="dxa"/>
            <w:tcBorders>
              <w:top w:val="single" w:sz="12" w:space="0" w:color="auto"/>
              <w:left w:val="nil"/>
              <w:bottom w:val="nil"/>
              <w:right w:val="nil"/>
            </w:tcBorders>
            <w:shd w:val="clear" w:color="auto" w:fill="auto"/>
            <w:hideMark/>
          </w:tcPr>
          <w:p w14:paraId="512A44FA" w14:textId="77777777" w:rsidR="00F6543E" w:rsidRPr="00F6543E" w:rsidRDefault="00F6543E" w:rsidP="00F6543E">
            <w:pPr>
              <w:spacing w:after="0" w:line="240" w:lineRule="auto"/>
              <w:rPr>
                <w:rFonts w:ascii="Arial" w:eastAsia="Times New Roman" w:hAnsi="Arial" w:cs="Arial"/>
                <w:b/>
                <w:bCs/>
                <w:color w:val="000000"/>
                <w:sz w:val="14"/>
                <w:szCs w:val="14"/>
              </w:rPr>
            </w:pPr>
            <w:r w:rsidRPr="00F6543E">
              <w:rPr>
                <w:rFonts w:ascii="Arial" w:eastAsia="Times New Roman" w:hAnsi="Arial" w:cs="Arial"/>
                <w:b/>
                <w:bCs/>
                <w:color w:val="000000"/>
                <w:sz w:val="14"/>
                <w:szCs w:val="14"/>
              </w:rPr>
              <w:t>Comments</w:t>
            </w:r>
          </w:p>
        </w:tc>
      </w:tr>
      <w:tr w:rsidR="00F6543E" w:rsidRPr="00F6543E" w14:paraId="75929198" w14:textId="77777777" w:rsidTr="00F6543E">
        <w:trPr>
          <w:trHeight w:val="2595"/>
        </w:trPr>
        <w:tc>
          <w:tcPr>
            <w:tcW w:w="990" w:type="dxa"/>
            <w:tcBorders>
              <w:top w:val="single" w:sz="4" w:space="0" w:color="auto"/>
              <w:left w:val="nil"/>
              <w:bottom w:val="single" w:sz="4" w:space="0" w:color="auto"/>
              <w:right w:val="nil"/>
            </w:tcBorders>
            <w:shd w:val="clear" w:color="auto" w:fill="auto"/>
            <w:hideMark/>
          </w:tcPr>
          <w:p w14:paraId="1DD622E6" w14:textId="77777777" w:rsidR="00F6543E" w:rsidRPr="00F6543E" w:rsidRDefault="00F6543E" w:rsidP="00F6543E">
            <w:pPr>
              <w:spacing w:after="0" w:line="240" w:lineRule="auto"/>
              <w:rPr>
                <w:rFonts w:ascii="Arial" w:eastAsia="Times New Roman" w:hAnsi="Arial" w:cs="Arial"/>
                <w:i/>
                <w:iCs/>
                <w:color w:val="000000"/>
                <w:sz w:val="14"/>
                <w:szCs w:val="14"/>
              </w:rPr>
            </w:pPr>
            <w:r w:rsidRPr="00F6543E">
              <w:rPr>
                <w:rFonts w:ascii="Arial" w:eastAsia="Times New Roman" w:hAnsi="Arial" w:cs="Arial"/>
                <w:i/>
                <w:iCs/>
                <w:color w:val="000000"/>
                <w:sz w:val="14"/>
                <w:szCs w:val="14"/>
              </w:rPr>
              <w:t>TNFRSF8</w:t>
            </w:r>
          </w:p>
        </w:tc>
        <w:tc>
          <w:tcPr>
            <w:tcW w:w="1057" w:type="dxa"/>
            <w:tcBorders>
              <w:top w:val="single" w:sz="4" w:space="0" w:color="auto"/>
              <w:left w:val="nil"/>
              <w:bottom w:val="single" w:sz="4" w:space="0" w:color="auto"/>
              <w:right w:val="nil"/>
            </w:tcBorders>
            <w:shd w:val="clear" w:color="auto" w:fill="auto"/>
            <w:hideMark/>
          </w:tcPr>
          <w:p w14:paraId="3B058AE0" w14:textId="77777777" w:rsidR="00F6543E" w:rsidRPr="00F6543E" w:rsidRDefault="00F6543E" w:rsidP="00F6543E">
            <w:pPr>
              <w:spacing w:after="0" w:line="240" w:lineRule="auto"/>
              <w:rPr>
                <w:rFonts w:ascii="Arial" w:eastAsia="Times New Roman" w:hAnsi="Arial" w:cs="Arial"/>
                <w:i/>
                <w:iCs/>
                <w:color w:val="000000"/>
                <w:sz w:val="14"/>
                <w:szCs w:val="14"/>
              </w:rPr>
            </w:pPr>
            <w:r w:rsidRPr="00F6543E">
              <w:rPr>
                <w:rFonts w:ascii="Arial" w:eastAsia="Times New Roman" w:hAnsi="Arial" w:cs="Arial"/>
                <w:i/>
                <w:iCs/>
                <w:color w:val="000000"/>
                <w:sz w:val="14"/>
                <w:szCs w:val="14"/>
              </w:rPr>
              <w:t>De novo</w:t>
            </w:r>
          </w:p>
        </w:tc>
        <w:tc>
          <w:tcPr>
            <w:tcW w:w="937" w:type="dxa"/>
            <w:tcBorders>
              <w:top w:val="single" w:sz="4" w:space="0" w:color="auto"/>
              <w:left w:val="nil"/>
              <w:bottom w:val="single" w:sz="4" w:space="0" w:color="auto"/>
              <w:right w:val="nil"/>
            </w:tcBorders>
            <w:shd w:val="clear" w:color="auto" w:fill="auto"/>
            <w:hideMark/>
          </w:tcPr>
          <w:p w14:paraId="5EAD8B7D"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None</w:t>
            </w:r>
          </w:p>
        </w:tc>
        <w:tc>
          <w:tcPr>
            <w:tcW w:w="1696" w:type="dxa"/>
            <w:tcBorders>
              <w:top w:val="single" w:sz="4" w:space="0" w:color="auto"/>
              <w:left w:val="nil"/>
              <w:bottom w:val="single" w:sz="4" w:space="0" w:color="auto"/>
              <w:right w:val="nil"/>
            </w:tcBorders>
            <w:shd w:val="clear" w:color="auto" w:fill="auto"/>
            <w:hideMark/>
          </w:tcPr>
          <w:p w14:paraId="42CD2BA1"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chr1:12198373del; NM_001243.4: c.1423del</w:t>
            </w:r>
          </w:p>
        </w:tc>
        <w:tc>
          <w:tcPr>
            <w:tcW w:w="1260" w:type="dxa"/>
            <w:tcBorders>
              <w:top w:val="single" w:sz="4" w:space="0" w:color="auto"/>
              <w:left w:val="nil"/>
              <w:bottom w:val="single" w:sz="4" w:space="0" w:color="auto"/>
              <w:right w:val="nil"/>
            </w:tcBorders>
            <w:shd w:val="clear" w:color="auto" w:fill="auto"/>
            <w:hideMark/>
          </w:tcPr>
          <w:p w14:paraId="540F8492"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p.Val475Trpfs*46</w:t>
            </w:r>
          </w:p>
        </w:tc>
        <w:tc>
          <w:tcPr>
            <w:tcW w:w="1080" w:type="dxa"/>
            <w:tcBorders>
              <w:top w:val="single" w:sz="4" w:space="0" w:color="auto"/>
              <w:left w:val="nil"/>
              <w:bottom w:val="single" w:sz="4" w:space="0" w:color="auto"/>
              <w:right w:val="nil"/>
            </w:tcBorders>
            <w:shd w:val="clear" w:color="auto" w:fill="auto"/>
            <w:hideMark/>
          </w:tcPr>
          <w:p w14:paraId="725DC102"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C:24.3</w:t>
            </w:r>
          </w:p>
        </w:tc>
        <w:tc>
          <w:tcPr>
            <w:tcW w:w="900" w:type="dxa"/>
            <w:tcBorders>
              <w:top w:val="single" w:sz="4" w:space="0" w:color="auto"/>
              <w:left w:val="nil"/>
              <w:bottom w:val="single" w:sz="4" w:space="0" w:color="auto"/>
              <w:right w:val="nil"/>
            </w:tcBorders>
            <w:shd w:val="clear" w:color="auto" w:fill="auto"/>
            <w:hideMark/>
          </w:tcPr>
          <w:p w14:paraId="11C2601E"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w:t>
            </w:r>
          </w:p>
        </w:tc>
        <w:tc>
          <w:tcPr>
            <w:tcW w:w="990" w:type="dxa"/>
            <w:tcBorders>
              <w:top w:val="single" w:sz="4" w:space="0" w:color="auto"/>
              <w:left w:val="nil"/>
              <w:bottom w:val="single" w:sz="4" w:space="0" w:color="auto"/>
              <w:right w:val="nil"/>
            </w:tcBorders>
            <w:shd w:val="clear" w:color="auto" w:fill="auto"/>
            <w:hideMark/>
          </w:tcPr>
          <w:p w14:paraId="68EE1213"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w:t>
            </w:r>
          </w:p>
        </w:tc>
        <w:tc>
          <w:tcPr>
            <w:tcW w:w="1080" w:type="dxa"/>
            <w:tcBorders>
              <w:top w:val="single" w:sz="4" w:space="0" w:color="auto"/>
              <w:left w:val="nil"/>
              <w:bottom w:val="single" w:sz="4" w:space="0" w:color="auto"/>
              <w:right w:val="nil"/>
            </w:tcBorders>
            <w:shd w:val="clear" w:color="auto" w:fill="auto"/>
            <w:hideMark/>
          </w:tcPr>
          <w:p w14:paraId="10383F11"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None</w:t>
            </w:r>
          </w:p>
        </w:tc>
        <w:tc>
          <w:tcPr>
            <w:tcW w:w="2790" w:type="dxa"/>
            <w:tcBorders>
              <w:top w:val="single" w:sz="4" w:space="0" w:color="auto"/>
              <w:left w:val="nil"/>
              <w:bottom w:val="single" w:sz="4" w:space="0" w:color="auto"/>
              <w:right w:val="nil"/>
            </w:tcBorders>
            <w:shd w:val="clear" w:color="auto" w:fill="auto"/>
            <w:hideMark/>
          </w:tcPr>
          <w:p w14:paraId="58D832AF"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Tumor Necrosis Factor Receptor Superfamily, Member 8:  a member of the TNF-receptor superfamily, it is expressed by activated, but not by resting, T and B cells. TRAF2 and TRAF5 can interact with this receptor, and mediate the signal transduction that leads to the activation of NF-</w:t>
            </w:r>
            <w:proofErr w:type="spellStart"/>
            <w:r w:rsidRPr="00F6543E">
              <w:rPr>
                <w:rFonts w:ascii="Arial" w:eastAsia="Times New Roman" w:hAnsi="Arial" w:cs="Arial"/>
                <w:color w:val="000000"/>
                <w:sz w:val="14"/>
                <w:szCs w:val="14"/>
              </w:rPr>
              <w:t>kappaB</w:t>
            </w:r>
            <w:proofErr w:type="spellEnd"/>
            <w:r w:rsidRPr="00F6543E">
              <w:rPr>
                <w:rFonts w:ascii="Arial" w:eastAsia="Times New Roman" w:hAnsi="Arial" w:cs="Arial"/>
                <w:color w:val="000000"/>
                <w:sz w:val="14"/>
                <w:szCs w:val="14"/>
              </w:rPr>
              <w:t xml:space="preserve">. This receptor is a positive regulator of apoptosis, and also has been shown to limit the proliferative potential of autoreactive CD8 effector T cells and protect the body against autoimmunity. </w:t>
            </w:r>
          </w:p>
        </w:tc>
        <w:tc>
          <w:tcPr>
            <w:tcW w:w="2070" w:type="dxa"/>
            <w:tcBorders>
              <w:top w:val="single" w:sz="4" w:space="0" w:color="auto"/>
              <w:left w:val="nil"/>
              <w:bottom w:val="single" w:sz="4" w:space="0" w:color="auto"/>
              <w:right w:val="nil"/>
            </w:tcBorders>
            <w:shd w:val="clear" w:color="auto" w:fill="auto"/>
            <w:hideMark/>
          </w:tcPr>
          <w:p w14:paraId="791D56A9"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Deletion of gene in mice leads to enlarged thymus and increased thymocyte number. A frameshift deletion in the same exon observed in 1 instance (South Asian population).</w:t>
            </w:r>
          </w:p>
        </w:tc>
      </w:tr>
      <w:tr w:rsidR="00F6543E" w:rsidRPr="00F6543E" w14:paraId="4F0156CE" w14:textId="77777777" w:rsidTr="00F6543E">
        <w:trPr>
          <w:trHeight w:val="980"/>
        </w:trPr>
        <w:tc>
          <w:tcPr>
            <w:tcW w:w="990" w:type="dxa"/>
            <w:tcBorders>
              <w:top w:val="nil"/>
              <w:left w:val="nil"/>
              <w:bottom w:val="nil"/>
              <w:right w:val="nil"/>
            </w:tcBorders>
            <w:shd w:val="clear" w:color="auto" w:fill="auto"/>
            <w:hideMark/>
          </w:tcPr>
          <w:p w14:paraId="12E86C55" w14:textId="77777777" w:rsidR="00F6543E" w:rsidRPr="00F6543E" w:rsidRDefault="00F6543E" w:rsidP="00F6543E">
            <w:pPr>
              <w:spacing w:after="0" w:line="240" w:lineRule="auto"/>
              <w:rPr>
                <w:rFonts w:ascii="Arial" w:eastAsia="Times New Roman" w:hAnsi="Arial" w:cs="Arial"/>
                <w:i/>
                <w:iCs/>
                <w:color w:val="000000"/>
                <w:sz w:val="14"/>
                <w:szCs w:val="14"/>
              </w:rPr>
            </w:pPr>
            <w:r w:rsidRPr="00F6543E">
              <w:rPr>
                <w:rFonts w:ascii="Arial" w:eastAsia="Times New Roman" w:hAnsi="Arial" w:cs="Arial"/>
                <w:i/>
                <w:iCs/>
                <w:color w:val="000000"/>
                <w:sz w:val="14"/>
                <w:szCs w:val="14"/>
              </w:rPr>
              <w:t>TG</w:t>
            </w:r>
          </w:p>
        </w:tc>
        <w:tc>
          <w:tcPr>
            <w:tcW w:w="1057" w:type="dxa"/>
            <w:tcBorders>
              <w:top w:val="nil"/>
              <w:left w:val="nil"/>
              <w:bottom w:val="nil"/>
              <w:right w:val="nil"/>
            </w:tcBorders>
            <w:shd w:val="clear" w:color="auto" w:fill="auto"/>
            <w:hideMark/>
          </w:tcPr>
          <w:p w14:paraId="7990B2F2"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Compound heterozygous</w:t>
            </w:r>
          </w:p>
        </w:tc>
        <w:tc>
          <w:tcPr>
            <w:tcW w:w="937" w:type="dxa"/>
            <w:tcBorders>
              <w:top w:val="nil"/>
              <w:left w:val="nil"/>
              <w:bottom w:val="nil"/>
              <w:right w:val="nil"/>
            </w:tcBorders>
            <w:shd w:val="clear" w:color="auto" w:fill="auto"/>
            <w:hideMark/>
          </w:tcPr>
          <w:p w14:paraId="3F2DE55A"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Paternal</w:t>
            </w:r>
          </w:p>
        </w:tc>
        <w:tc>
          <w:tcPr>
            <w:tcW w:w="1696" w:type="dxa"/>
            <w:tcBorders>
              <w:top w:val="nil"/>
              <w:left w:val="nil"/>
              <w:bottom w:val="nil"/>
              <w:right w:val="nil"/>
            </w:tcBorders>
            <w:shd w:val="clear" w:color="auto" w:fill="auto"/>
            <w:hideMark/>
          </w:tcPr>
          <w:p w14:paraId="5EC475DA"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chr8:133894816G&gt;A; NM_003235.4:c.848G&gt;A</w:t>
            </w:r>
          </w:p>
        </w:tc>
        <w:tc>
          <w:tcPr>
            <w:tcW w:w="1260" w:type="dxa"/>
            <w:tcBorders>
              <w:top w:val="nil"/>
              <w:left w:val="nil"/>
              <w:bottom w:val="nil"/>
              <w:right w:val="nil"/>
            </w:tcBorders>
            <w:shd w:val="clear" w:color="auto" w:fill="auto"/>
            <w:hideMark/>
          </w:tcPr>
          <w:p w14:paraId="31EA02F7"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p.Arg283Glu</w:t>
            </w:r>
          </w:p>
        </w:tc>
        <w:tc>
          <w:tcPr>
            <w:tcW w:w="1080" w:type="dxa"/>
            <w:tcBorders>
              <w:top w:val="nil"/>
              <w:left w:val="nil"/>
              <w:bottom w:val="nil"/>
              <w:right w:val="nil"/>
            </w:tcBorders>
            <w:shd w:val="clear" w:color="auto" w:fill="auto"/>
            <w:hideMark/>
          </w:tcPr>
          <w:p w14:paraId="79807E3E"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C:34                    P:probably damaging S:deleterious</w:t>
            </w:r>
          </w:p>
        </w:tc>
        <w:tc>
          <w:tcPr>
            <w:tcW w:w="900" w:type="dxa"/>
            <w:tcBorders>
              <w:top w:val="nil"/>
              <w:left w:val="nil"/>
              <w:bottom w:val="nil"/>
              <w:right w:val="nil"/>
            </w:tcBorders>
            <w:shd w:val="clear" w:color="auto" w:fill="auto"/>
            <w:hideMark/>
          </w:tcPr>
          <w:p w14:paraId="5177F96C"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0.0006687</w:t>
            </w:r>
          </w:p>
        </w:tc>
        <w:tc>
          <w:tcPr>
            <w:tcW w:w="990" w:type="dxa"/>
            <w:tcBorders>
              <w:top w:val="nil"/>
              <w:left w:val="nil"/>
              <w:bottom w:val="nil"/>
              <w:right w:val="nil"/>
            </w:tcBorders>
            <w:shd w:val="clear" w:color="auto" w:fill="auto"/>
            <w:hideMark/>
          </w:tcPr>
          <w:p w14:paraId="02A88977"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0.001455</w:t>
            </w:r>
          </w:p>
        </w:tc>
        <w:tc>
          <w:tcPr>
            <w:tcW w:w="1080" w:type="dxa"/>
            <w:tcBorders>
              <w:top w:val="nil"/>
              <w:left w:val="nil"/>
              <w:bottom w:val="nil"/>
              <w:right w:val="nil"/>
            </w:tcBorders>
            <w:shd w:val="clear" w:color="auto" w:fill="auto"/>
            <w:hideMark/>
          </w:tcPr>
          <w:p w14:paraId="16AE5CEB"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xml:space="preserve">Thyroid </w:t>
            </w:r>
            <w:proofErr w:type="spellStart"/>
            <w:r w:rsidRPr="00F6543E">
              <w:rPr>
                <w:rFonts w:ascii="Arial" w:eastAsia="Times New Roman" w:hAnsi="Arial" w:cs="Arial"/>
                <w:color w:val="000000"/>
                <w:sz w:val="14"/>
                <w:szCs w:val="14"/>
              </w:rPr>
              <w:t>dyshormonogenesis</w:t>
            </w:r>
            <w:proofErr w:type="spellEnd"/>
            <w:r w:rsidRPr="00F6543E">
              <w:rPr>
                <w:rFonts w:ascii="Arial" w:eastAsia="Times New Roman" w:hAnsi="Arial" w:cs="Arial"/>
                <w:color w:val="000000"/>
                <w:sz w:val="14"/>
                <w:szCs w:val="14"/>
              </w:rPr>
              <w:t xml:space="preserve"> </w:t>
            </w:r>
          </w:p>
        </w:tc>
        <w:tc>
          <w:tcPr>
            <w:tcW w:w="2790" w:type="dxa"/>
            <w:vMerge w:val="restart"/>
            <w:tcBorders>
              <w:top w:val="nil"/>
              <w:left w:val="nil"/>
              <w:right w:val="nil"/>
            </w:tcBorders>
            <w:shd w:val="clear" w:color="auto" w:fill="auto"/>
            <w:hideMark/>
          </w:tcPr>
          <w:p w14:paraId="3A2F702D"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xml:space="preserve">Thyroglobulin (Tg) is a glycoprotein homodimer produced predominantly by the </w:t>
            </w:r>
            <w:proofErr w:type="spellStart"/>
            <w:r w:rsidRPr="00F6543E">
              <w:rPr>
                <w:rFonts w:ascii="Arial" w:eastAsia="Times New Roman" w:hAnsi="Arial" w:cs="Arial"/>
                <w:color w:val="000000"/>
                <w:sz w:val="14"/>
                <w:szCs w:val="14"/>
              </w:rPr>
              <w:t>thryroid</w:t>
            </w:r>
            <w:proofErr w:type="spellEnd"/>
            <w:r w:rsidRPr="00F6543E">
              <w:rPr>
                <w:rFonts w:ascii="Arial" w:eastAsia="Times New Roman" w:hAnsi="Arial" w:cs="Arial"/>
                <w:color w:val="000000"/>
                <w:sz w:val="14"/>
                <w:szCs w:val="14"/>
              </w:rPr>
              <w:t xml:space="preserve"> gland. It acts as a substrate for the synthesis of thyroxine and triiodothyronine as well as the storage of the inactive forms of thyroid hormone and iodine. Thyroglobulin is secreted from the endoplasmic reticulum to its site of iodination, and subsequent thyroxine biosynthesis, in the follicular lumen. </w:t>
            </w:r>
          </w:p>
          <w:p w14:paraId="48EF3FCB"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w:t>
            </w:r>
          </w:p>
        </w:tc>
        <w:tc>
          <w:tcPr>
            <w:tcW w:w="2070" w:type="dxa"/>
            <w:tcBorders>
              <w:top w:val="nil"/>
              <w:left w:val="nil"/>
              <w:bottom w:val="nil"/>
              <w:right w:val="nil"/>
            </w:tcBorders>
            <w:shd w:val="clear" w:color="auto" w:fill="auto"/>
            <w:hideMark/>
          </w:tcPr>
          <w:p w14:paraId="1D6F3999"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Patient had no thyroid abnormalities</w:t>
            </w:r>
          </w:p>
        </w:tc>
      </w:tr>
      <w:tr w:rsidR="00F6543E" w:rsidRPr="00F6543E" w14:paraId="5F10BA54" w14:textId="77777777" w:rsidTr="00F6543E">
        <w:trPr>
          <w:trHeight w:val="750"/>
        </w:trPr>
        <w:tc>
          <w:tcPr>
            <w:tcW w:w="990" w:type="dxa"/>
            <w:tcBorders>
              <w:top w:val="nil"/>
              <w:left w:val="nil"/>
              <w:bottom w:val="single" w:sz="4" w:space="0" w:color="auto"/>
              <w:right w:val="nil"/>
            </w:tcBorders>
            <w:shd w:val="clear" w:color="auto" w:fill="auto"/>
            <w:hideMark/>
          </w:tcPr>
          <w:p w14:paraId="016C0DD5" w14:textId="77777777" w:rsidR="00F6543E" w:rsidRPr="00F6543E" w:rsidRDefault="00F6543E" w:rsidP="00F6543E">
            <w:pPr>
              <w:spacing w:after="0" w:line="240" w:lineRule="auto"/>
              <w:rPr>
                <w:rFonts w:ascii="Arial" w:eastAsia="Times New Roman" w:hAnsi="Arial" w:cs="Arial"/>
                <w:i/>
                <w:iCs/>
                <w:color w:val="000000"/>
                <w:sz w:val="14"/>
                <w:szCs w:val="14"/>
              </w:rPr>
            </w:pPr>
            <w:r w:rsidRPr="00F6543E">
              <w:rPr>
                <w:rFonts w:ascii="Arial" w:eastAsia="Times New Roman" w:hAnsi="Arial" w:cs="Arial"/>
                <w:i/>
                <w:iCs/>
                <w:color w:val="000000"/>
                <w:sz w:val="14"/>
                <w:szCs w:val="14"/>
              </w:rPr>
              <w:t> </w:t>
            </w:r>
          </w:p>
        </w:tc>
        <w:tc>
          <w:tcPr>
            <w:tcW w:w="1057" w:type="dxa"/>
            <w:tcBorders>
              <w:top w:val="nil"/>
              <w:left w:val="nil"/>
              <w:bottom w:val="single" w:sz="4" w:space="0" w:color="auto"/>
              <w:right w:val="nil"/>
            </w:tcBorders>
            <w:shd w:val="clear" w:color="auto" w:fill="auto"/>
            <w:hideMark/>
          </w:tcPr>
          <w:p w14:paraId="295B548F"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w:t>
            </w:r>
          </w:p>
        </w:tc>
        <w:tc>
          <w:tcPr>
            <w:tcW w:w="937" w:type="dxa"/>
            <w:tcBorders>
              <w:top w:val="nil"/>
              <w:left w:val="nil"/>
              <w:bottom w:val="single" w:sz="4" w:space="0" w:color="auto"/>
              <w:right w:val="nil"/>
            </w:tcBorders>
            <w:shd w:val="clear" w:color="auto" w:fill="auto"/>
            <w:hideMark/>
          </w:tcPr>
          <w:p w14:paraId="2FC7C3EC"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Maternal</w:t>
            </w:r>
          </w:p>
        </w:tc>
        <w:tc>
          <w:tcPr>
            <w:tcW w:w="1696" w:type="dxa"/>
            <w:tcBorders>
              <w:top w:val="nil"/>
              <w:left w:val="nil"/>
              <w:bottom w:val="single" w:sz="4" w:space="0" w:color="auto"/>
              <w:right w:val="nil"/>
            </w:tcBorders>
            <w:shd w:val="clear" w:color="auto" w:fill="auto"/>
            <w:hideMark/>
          </w:tcPr>
          <w:p w14:paraId="1DB40F23"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chr8:133895127C&gt;T; NM_003235.4:c.958C&gt;T</w:t>
            </w:r>
          </w:p>
        </w:tc>
        <w:tc>
          <w:tcPr>
            <w:tcW w:w="1260" w:type="dxa"/>
            <w:tcBorders>
              <w:top w:val="nil"/>
              <w:left w:val="nil"/>
              <w:bottom w:val="single" w:sz="4" w:space="0" w:color="auto"/>
              <w:right w:val="nil"/>
            </w:tcBorders>
            <w:shd w:val="clear" w:color="auto" w:fill="auto"/>
            <w:hideMark/>
          </w:tcPr>
          <w:p w14:paraId="1FB57E1B"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p.Arg320Cys</w:t>
            </w:r>
          </w:p>
        </w:tc>
        <w:tc>
          <w:tcPr>
            <w:tcW w:w="1080" w:type="dxa"/>
            <w:tcBorders>
              <w:top w:val="nil"/>
              <w:left w:val="nil"/>
              <w:bottom w:val="single" w:sz="4" w:space="0" w:color="auto"/>
              <w:right w:val="nil"/>
            </w:tcBorders>
            <w:shd w:val="clear" w:color="auto" w:fill="auto"/>
            <w:hideMark/>
          </w:tcPr>
          <w:p w14:paraId="10B39F7A"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C:23.2             P:possibly damaging S:deleterious</w:t>
            </w:r>
          </w:p>
        </w:tc>
        <w:tc>
          <w:tcPr>
            <w:tcW w:w="900" w:type="dxa"/>
            <w:tcBorders>
              <w:top w:val="nil"/>
              <w:left w:val="nil"/>
              <w:bottom w:val="single" w:sz="4" w:space="0" w:color="auto"/>
              <w:right w:val="nil"/>
            </w:tcBorders>
            <w:shd w:val="clear" w:color="auto" w:fill="auto"/>
            <w:hideMark/>
          </w:tcPr>
          <w:p w14:paraId="55F9B5FE"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0.0005096</w:t>
            </w:r>
          </w:p>
        </w:tc>
        <w:tc>
          <w:tcPr>
            <w:tcW w:w="990" w:type="dxa"/>
            <w:tcBorders>
              <w:top w:val="nil"/>
              <w:left w:val="nil"/>
              <w:bottom w:val="single" w:sz="4" w:space="0" w:color="auto"/>
              <w:right w:val="nil"/>
            </w:tcBorders>
            <w:shd w:val="clear" w:color="auto" w:fill="auto"/>
            <w:hideMark/>
          </w:tcPr>
          <w:p w14:paraId="67C7A8FA"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0.000449</w:t>
            </w:r>
          </w:p>
        </w:tc>
        <w:tc>
          <w:tcPr>
            <w:tcW w:w="1080" w:type="dxa"/>
            <w:tcBorders>
              <w:top w:val="nil"/>
              <w:left w:val="nil"/>
              <w:bottom w:val="single" w:sz="4" w:space="0" w:color="auto"/>
              <w:right w:val="nil"/>
            </w:tcBorders>
            <w:shd w:val="clear" w:color="auto" w:fill="auto"/>
            <w:hideMark/>
          </w:tcPr>
          <w:p w14:paraId="71AA5CED"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w:t>
            </w:r>
          </w:p>
        </w:tc>
        <w:tc>
          <w:tcPr>
            <w:tcW w:w="2790" w:type="dxa"/>
            <w:vMerge/>
            <w:tcBorders>
              <w:left w:val="nil"/>
              <w:bottom w:val="single" w:sz="4" w:space="0" w:color="auto"/>
              <w:right w:val="nil"/>
            </w:tcBorders>
            <w:shd w:val="clear" w:color="auto" w:fill="auto"/>
            <w:hideMark/>
          </w:tcPr>
          <w:p w14:paraId="2FBBF5B2" w14:textId="77777777" w:rsidR="00F6543E" w:rsidRPr="00F6543E" w:rsidRDefault="00F6543E" w:rsidP="00F6543E">
            <w:pPr>
              <w:spacing w:after="0" w:line="240" w:lineRule="auto"/>
              <w:rPr>
                <w:rFonts w:ascii="Arial" w:eastAsia="Times New Roman" w:hAnsi="Arial" w:cs="Arial"/>
                <w:color w:val="000000"/>
                <w:sz w:val="14"/>
                <w:szCs w:val="14"/>
              </w:rPr>
            </w:pPr>
          </w:p>
        </w:tc>
        <w:tc>
          <w:tcPr>
            <w:tcW w:w="2070" w:type="dxa"/>
            <w:tcBorders>
              <w:top w:val="nil"/>
              <w:left w:val="nil"/>
              <w:bottom w:val="single" w:sz="4" w:space="0" w:color="auto"/>
              <w:right w:val="nil"/>
            </w:tcBorders>
            <w:shd w:val="clear" w:color="auto" w:fill="auto"/>
            <w:hideMark/>
          </w:tcPr>
          <w:p w14:paraId="58CD8268"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w:t>
            </w:r>
          </w:p>
        </w:tc>
      </w:tr>
      <w:tr w:rsidR="00F6543E" w:rsidRPr="00F6543E" w14:paraId="7AAB2289" w14:textId="77777777" w:rsidTr="00F6543E">
        <w:trPr>
          <w:trHeight w:val="1007"/>
        </w:trPr>
        <w:tc>
          <w:tcPr>
            <w:tcW w:w="990" w:type="dxa"/>
            <w:tcBorders>
              <w:top w:val="nil"/>
              <w:left w:val="nil"/>
              <w:bottom w:val="nil"/>
              <w:right w:val="nil"/>
            </w:tcBorders>
            <w:shd w:val="clear" w:color="auto" w:fill="auto"/>
            <w:hideMark/>
          </w:tcPr>
          <w:p w14:paraId="1FC90D99" w14:textId="77777777" w:rsidR="00F6543E" w:rsidRPr="00F6543E" w:rsidRDefault="00F6543E" w:rsidP="00F6543E">
            <w:pPr>
              <w:spacing w:after="0" w:line="240" w:lineRule="auto"/>
              <w:rPr>
                <w:rFonts w:ascii="Arial" w:eastAsia="Times New Roman" w:hAnsi="Arial" w:cs="Arial"/>
                <w:i/>
                <w:iCs/>
                <w:color w:val="000000"/>
                <w:sz w:val="14"/>
                <w:szCs w:val="14"/>
              </w:rPr>
            </w:pPr>
            <w:r w:rsidRPr="00F6543E">
              <w:rPr>
                <w:rFonts w:ascii="Arial" w:eastAsia="Times New Roman" w:hAnsi="Arial" w:cs="Arial"/>
                <w:i/>
                <w:iCs/>
                <w:color w:val="000000"/>
                <w:sz w:val="14"/>
                <w:szCs w:val="14"/>
              </w:rPr>
              <w:t>FOXRED2</w:t>
            </w:r>
          </w:p>
        </w:tc>
        <w:tc>
          <w:tcPr>
            <w:tcW w:w="1057" w:type="dxa"/>
            <w:tcBorders>
              <w:top w:val="nil"/>
              <w:left w:val="nil"/>
              <w:bottom w:val="nil"/>
              <w:right w:val="nil"/>
            </w:tcBorders>
            <w:shd w:val="clear" w:color="auto" w:fill="auto"/>
            <w:hideMark/>
          </w:tcPr>
          <w:p w14:paraId="7F1B5B54"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Compound heterozygous</w:t>
            </w:r>
          </w:p>
        </w:tc>
        <w:tc>
          <w:tcPr>
            <w:tcW w:w="937" w:type="dxa"/>
            <w:tcBorders>
              <w:top w:val="nil"/>
              <w:left w:val="nil"/>
              <w:bottom w:val="nil"/>
              <w:right w:val="nil"/>
            </w:tcBorders>
            <w:shd w:val="clear" w:color="auto" w:fill="auto"/>
            <w:hideMark/>
          </w:tcPr>
          <w:p w14:paraId="578BA0EC"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Maternal</w:t>
            </w:r>
          </w:p>
        </w:tc>
        <w:tc>
          <w:tcPr>
            <w:tcW w:w="1696" w:type="dxa"/>
            <w:tcBorders>
              <w:top w:val="nil"/>
              <w:left w:val="nil"/>
              <w:bottom w:val="nil"/>
              <w:right w:val="nil"/>
            </w:tcBorders>
            <w:shd w:val="clear" w:color="auto" w:fill="auto"/>
            <w:hideMark/>
          </w:tcPr>
          <w:p w14:paraId="22A95DDF"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chr22:36900186G&gt;C; NM_001102371.1: c.1008C&gt;G</w:t>
            </w:r>
          </w:p>
        </w:tc>
        <w:tc>
          <w:tcPr>
            <w:tcW w:w="1260" w:type="dxa"/>
            <w:tcBorders>
              <w:top w:val="nil"/>
              <w:left w:val="nil"/>
              <w:bottom w:val="nil"/>
              <w:right w:val="nil"/>
            </w:tcBorders>
            <w:shd w:val="clear" w:color="auto" w:fill="auto"/>
            <w:hideMark/>
          </w:tcPr>
          <w:p w14:paraId="5682E936"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p.Ile336Met</w:t>
            </w:r>
          </w:p>
        </w:tc>
        <w:tc>
          <w:tcPr>
            <w:tcW w:w="1080" w:type="dxa"/>
            <w:tcBorders>
              <w:top w:val="nil"/>
              <w:left w:val="nil"/>
              <w:bottom w:val="nil"/>
              <w:right w:val="nil"/>
            </w:tcBorders>
            <w:shd w:val="clear" w:color="auto" w:fill="auto"/>
            <w:hideMark/>
          </w:tcPr>
          <w:p w14:paraId="7739951B"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C:25.3            P:probably damaging S:deleterious</w:t>
            </w:r>
          </w:p>
        </w:tc>
        <w:tc>
          <w:tcPr>
            <w:tcW w:w="900" w:type="dxa"/>
            <w:tcBorders>
              <w:top w:val="nil"/>
              <w:left w:val="nil"/>
              <w:bottom w:val="nil"/>
              <w:right w:val="nil"/>
            </w:tcBorders>
            <w:shd w:val="clear" w:color="auto" w:fill="auto"/>
            <w:hideMark/>
          </w:tcPr>
          <w:p w14:paraId="771A1A80"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0.001369</w:t>
            </w:r>
          </w:p>
        </w:tc>
        <w:tc>
          <w:tcPr>
            <w:tcW w:w="990" w:type="dxa"/>
            <w:tcBorders>
              <w:top w:val="nil"/>
              <w:left w:val="nil"/>
              <w:bottom w:val="nil"/>
              <w:right w:val="nil"/>
            </w:tcBorders>
            <w:shd w:val="clear" w:color="auto" w:fill="auto"/>
            <w:hideMark/>
          </w:tcPr>
          <w:p w14:paraId="3F779DB5"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0.001632</w:t>
            </w:r>
          </w:p>
        </w:tc>
        <w:tc>
          <w:tcPr>
            <w:tcW w:w="1080" w:type="dxa"/>
            <w:tcBorders>
              <w:top w:val="nil"/>
              <w:left w:val="nil"/>
              <w:bottom w:val="nil"/>
              <w:right w:val="nil"/>
            </w:tcBorders>
            <w:shd w:val="clear" w:color="auto" w:fill="auto"/>
            <w:hideMark/>
          </w:tcPr>
          <w:p w14:paraId="6AE9F04F"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None</w:t>
            </w:r>
          </w:p>
        </w:tc>
        <w:tc>
          <w:tcPr>
            <w:tcW w:w="2790" w:type="dxa"/>
            <w:vMerge w:val="restart"/>
            <w:tcBorders>
              <w:top w:val="nil"/>
              <w:left w:val="nil"/>
              <w:right w:val="nil"/>
            </w:tcBorders>
            <w:shd w:val="clear" w:color="auto" w:fill="auto"/>
            <w:hideMark/>
          </w:tcPr>
          <w:p w14:paraId="2BB4F273"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FAD-Dependent Oxidoreductase Domain Containing 2: probable flavoprotein which may function in endoplasmic reticulum associated degradation (ERAD). May bind non-native proteins in the endoplasmic reticulum and target them to the ubiquitination machinery for subsequent degradation</w:t>
            </w:r>
          </w:p>
          <w:p w14:paraId="57C5E10B"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w:t>
            </w:r>
          </w:p>
        </w:tc>
        <w:tc>
          <w:tcPr>
            <w:tcW w:w="2070" w:type="dxa"/>
            <w:tcBorders>
              <w:top w:val="nil"/>
              <w:left w:val="nil"/>
              <w:bottom w:val="nil"/>
              <w:right w:val="nil"/>
            </w:tcBorders>
            <w:shd w:val="clear" w:color="auto" w:fill="auto"/>
            <w:hideMark/>
          </w:tcPr>
          <w:p w14:paraId="5D5756D5"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Deletion of this gene in mice leads to abnormality in limb grasp</w:t>
            </w:r>
          </w:p>
        </w:tc>
      </w:tr>
      <w:tr w:rsidR="00F6543E" w:rsidRPr="00F6543E" w14:paraId="2EAA6E38" w14:textId="77777777" w:rsidTr="00F6543E">
        <w:trPr>
          <w:trHeight w:val="720"/>
        </w:trPr>
        <w:tc>
          <w:tcPr>
            <w:tcW w:w="990" w:type="dxa"/>
            <w:tcBorders>
              <w:top w:val="nil"/>
              <w:left w:val="nil"/>
              <w:bottom w:val="single" w:sz="4" w:space="0" w:color="auto"/>
              <w:right w:val="nil"/>
            </w:tcBorders>
            <w:shd w:val="clear" w:color="auto" w:fill="auto"/>
            <w:hideMark/>
          </w:tcPr>
          <w:p w14:paraId="1258D6F6" w14:textId="77777777" w:rsidR="00F6543E" w:rsidRPr="00F6543E" w:rsidRDefault="00F6543E" w:rsidP="00F6543E">
            <w:pPr>
              <w:spacing w:after="0" w:line="240" w:lineRule="auto"/>
              <w:rPr>
                <w:rFonts w:ascii="Arial" w:eastAsia="Times New Roman" w:hAnsi="Arial" w:cs="Arial"/>
                <w:i/>
                <w:iCs/>
                <w:color w:val="000000"/>
                <w:sz w:val="14"/>
                <w:szCs w:val="14"/>
              </w:rPr>
            </w:pPr>
            <w:r w:rsidRPr="00F6543E">
              <w:rPr>
                <w:rFonts w:ascii="Arial" w:eastAsia="Times New Roman" w:hAnsi="Arial" w:cs="Arial"/>
                <w:i/>
                <w:iCs/>
                <w:color w:val="000000"/>
                <w:sz w:val="14"/>
                <w:szCs w:val="14"/>
              </w:rPr>
              <w:t> </w:t>
            </w:r>
          </w:p>
        </w:tc>
        <w:tc>
          <w:tcPr>
            <w:tcW w:w="1057" w:type="dxa"/>
            <w:tcBorders>
              <w:top w:val="nil"/>
              <w:left w:val="nil"/>
              <w:bottom w:val="single" w:sz="4" w:space="0" w:color="auto"/>
              <w:right w:val="nil"/>
            </w:tcBorders>
            <w:shd w:val="clear" w:color="auto" w:fill="auto"/>
            <w:hideMark/>
          </w:tcPr>
          <w:p w14:paraId="753B5223"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w:t>
            </w:r>
          </w:p>
        </w:tc>
        <w:tc>
          <w:tcPr>
            <w:tcW w:w="937" w:type="dxa"/>
            <w:tcBorders>
              <w:top w:val="nil"/>
              <w:left w:val="nil"/>
              <w:bottom w:val="single" w:sz="4" w:space="0" w:color="auto"/>
              <w:right w:val="nil"/>
            </w:tcBorders>
            <w:shd w:val="clear" w:color="auto" w:fill="auto"/>
            <w:hideMark/>
          </w:tcPr>
          <w:p w14:paraId="7FCB0072"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Paternal</w:t>
            </w:r>
          </w:p>
        </w:tc>
        <w:tc>
          <w:tcPr>
            <w:tcW w:w="1696" w:type="dxa"/>
            <w:tcBorders>
              <w:top w:val="nil"/>
              <w:left w:val="nil"/>
              <w:bottom w:val="single" w:sz="4" w:space="0" w:color="auto"/>
              <w:right w:val="nil"/>
            </w:tcBorders>
            <w:shd w:val="clear" w:color="auto" w:fill="auto"/>
            <w:hideMark/>
          </w:tcPr>
          <w:p w14:paraId="29DD1FCF"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chr22:36900220T&gt;C; NM_001102371.1: c.974A&gt;G</w:t>
            </w:r>
          </w:p>
        </w:tc>
        <w:tc>
          <w:tcPr>
            <w:tcW w:w="1260" w:type="dxa"/>
            <w:tcBorders>
              <w:top w:val="nil"/>
              <w:left w:val="nil"/>
              <w:bottom w:val="single" w:sz="4" w:space="0" w:color="auto"/>
              <w:right w:val="nil"/>
            </w:tcBorders>
            <w:shd w:val="clear" w:color="auto" w:fill="auto"/>
            <w:hideMark/>
          </w:tcPr>
          <w:p w14:paraId="231A0E8F"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NM_024955: Asn325Ser</w:t>
            </w:r>
          </w:p>
        </w:tc>
        <w:tc>
          <w:tcPr>
            <w:tcW w:w="1080" w:type="dxa"/>
            <w:tcBorders>
              <w:top w:val="nil"/>
              <w:left w:val="nil"/>
              <w:bottom w:val="single" w:sz="4" w:space="0" w:color="auto"/>
              <w:right w:val="nil"/>
            </w:tcBorders>
            <w:shd w:val="clear" w:color="auto" w:fill="auto"/>
            <w:hideMark/>
          </w:tcPr>
          <w:p w14:paraId="39AD4CEE"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C:14.71             P:benign          S:tolerated</w:t>
            </w:r>
          </w:p>
        </w:tc>
        <w:tc>
          <w:tcPr>
            <w:tcW w:w="900" w:type="dxa"/>
            <w:tcBorders>
              <w:top w:val="nil"/>
              <w:left w:val="nil"/>
              <w:bottom w:val="single" w:sz="4" w:space="0" w:color="auto"/>
              <w:right w:val="nil"/>
            </w:tcBorders>
            <w:shd w:val="clear" w:color="auto" w:fill="auto"/>
            <w:hideMark/>
          </w:tcPr>
          <w:p w14:paraId="486D1D27"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0.000028</w:t>
            </w:r>
          </w:p>
        </w:tc>
        <w:tc>
          <w:tcPr>
            <w:tcW w:w="990" w:type="dxa"/>
            <w:tcBorders>
              <w:top w:val="nil"/>
              <w:left w:val="nil"/>
              <w:bottom w:val="single" w:sz="4" w:space="0" w:color="auto"/>
              <w:right w:val="nil"/>
            </w:tcBorders>
            <w:shd w:val="clear" w:color="auto" w:fill="auto"/>
            <w:hideMark/>
          </w:tcPr>
          <w:p w14:paraId="1D044114"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0.00004646</w:t>
            </w:r>
          </w:p>
        </w:tc>
        <w:tc>
          <w:tcPr>
            <w:tcW w:w="1080" w:type="dxa"/>
            <w:tcBorders>
              <w:top w:val="nil"/>
              <w:left w:val="nil"/>
              <w:bottom w:val="single" w:sz="4" w:space="0" w:color="auto"/>
              <w:right w:val="nil"/>
            </w:tcBorders>
            <w:shd w:val="clear" w:color="auto" w:fill="auto"/>
            <w:hideMark/>
          </w:tcPr>
          <w:p w14:paraId="474162EC"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w:t>
            </w:r>
          </w:p>
        </w:tc>
        <w:tc>
          <w:tcPr>
            <w:tcW w:w="2790" w:type="dxa"/>
            <w:vMerge/>
            <w:tcBorders>
              <w:left w:val="nil"/>
              <w:bottom w:val="single" w:sz="4" w:space="0" w:color="auto"/>
              <w:right w:val="nil"/>
            </w:tcBorders>
            <w:shd w:val="clear" w:color="auto" w:fill="auto"/>
            <w:hideMark/>
          </w:tcPr>
          <w:p w14:paraId="327CDC97" w14:textId="77777777" w:rsidR="00F6543E" w:rsidRPr="00F6543E" w:rsidRDefault="00F6543E" w:rsidP="00F6543E">
            <w:pPr>
              <w:spacing w:after="0" w:line="240" w:lineRule="auto"/>
              <w:rPr>
                <w:rFonts w:ascii="Arial" w:eastAsia="Times New Roman" w:hAnsi="Arial" w:cs="Arial"/>
                <w:color w:val="000000"/>
                <w:sz w:val="14"/>
                <w:szCs w:val="14"/>
              </w:rPr>
            </w:pPr>
          </w:p>
        </w:tc>
        <w:tc>
          <w:tcPr>
            <w:tcW w:w="2070" w:type="dxa"/>
            <w:tcBorders>
              <w:top w:val="nil"/>
              <w:left w:val="nil"/>
              <w:bottom w:val="single" w:sz="4" w:space="0" w:color="auto"/>
              <w:right w:val="nil"/>
            </w:tcBorders>
            <w:shd w:val="clear" w:color="auto" w:fill="auto"/>
            <w:hideMark/>
          </w:tcPr>
          <w:p w14:paraId="7B27530F"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w:t>
            </w:r>
          </w:p>
        </w:tc>
      </w:tr>
      <w:tr w:rsidR="00F6543E" w:rsidRPr="00F6543E" w14:paraId="710BAAEF" w14:textId="77777777" w:rsidTr="00F6543E">
        <w:trPr>
          <w:trHeight w:val="690"/>
        </w:trPr>
        <w:tc>
          <w:tcPr>
            <w:tcW w:w="990" w:type="dxa"/>
            <w:tcBorders>
              <w:top w:val="nil"/>
              <w:left w:val="nil"/>
              <w:bottom w:val="single" w:sz="12" w:space="0" w:color="auto"/>
              <w:right w:val="nil"/>
            </w:tcBorders>
            <w:shd w:val="clear" w:color="auto" w:fill="auto"/>
            <w:hideMark/>
          </w:tcPr>
          <w:p w14:paraId="5B533947" w14:textId="77777777" w:rsidR="00F6543E" w:rsidRPr="00F6543E" w:rsidRDefault="00F6543E" w:rsidP="00F6543E">
            <w:pPr>
              <w:spacing w:after="0" w:line="240" w:lineRule="auto"/>
              <w:rPr>
                <w:rFonts w:ascii="Arial" w:eastAsia="Times New Roman" w:hAnsi="Arial" w:cs="Arial"/>
                <w:i/>
                <w:iCs/>
                <w:color w:val="000000"/>
                <w:sz w:val="14"/>
                <w:szCs w:val="14"/>
              </w:rPr>
            </w:pPr>
            <w:r w:rsidRPr="00F6543E">
              <w:rPr>
                <w:rFonts w:ascii="Arial" w:eastAsia="Times New Roman" w:hAnsi="Arial" w:cs="Arial"/>
                <w:i/>
                <w:iCs/>
                <w:color w:val="000000"/>
                <w:sz w:val="14"/>
                <w:szCs w:val="14"/>
              </w:rPr>
              <w:t>YPEL3</w:t>
            </w:r>
          </w:p>
        </w:tc>
        <w:tc>
          <w:tcPr>
            <w:tcW w:w="1057" w:type="dxa"/>
            <w:tcBorders>
              <w:top w:val="nil"/>
              <w:left w:val="nil"/>
              <w:bottom w:val="single" w:sz="12" w:space="0" w:color="auto"/>
              <w:right w:val="nil"/>
            </w:tcBorders>
            <w:shd w:val="clear" w:color="auto" w:fill="auto"/>
            <w:hideMark/>
          </w:tcPr>
          <w:p w14:paraId="22C937F4" w14:textId="77777777" w:rsidR="00F6543E" w:rsidRPr="00F6543E" w:rsidRDefault="00F6543E" w:rsidP="00F6543E">
            <w:pPr>
              <w:spacing w:after="0" w:line="240" w:lineRule="auto"/>
              <w:rPr>
                <w:rFonts w:ascii="Arial" w:eastAsia="Times New Roman" w:hAnsi="Arial" w:cs="Arial"/>
                <w:color w:val="000000"/>
                <w:sz w:val="14"/>
                <w:szCs w:val="14"/>
              </w:rPr>
            </w:pPr>
            <w:proofErr w:type="spellStart"/>
            <w:r w:rsidRPr="00F6543E">
              <w:rPr>
                <w:rFonts w:ascii="Arial" w:eastAsia="Times New Roman" w:hAnsi="Arial" w:cs="Arial"/>
                <w:color w:val="000000"/>
                <w:sz w:val="14"/>
                <w:szCs w:val="14"/>
              </w:rPr>
              <w:t>DeNovo</w:t>
            </w:r>
            <w:proofErr w:type="spellEnd"/>
            <w:r w:rsidRPr="00F6543E">
              <w:rPr>
                <w:rFonts w:ascii="Arial" w:eastAsia="Times New Roman" w:hAnsi="Arial" w:cs="Arial"/>
                <w:color w:val="000000"/>
                <w:sz w:val="14"/>
                <w:szCs w:val="14"/>
              </w:rPr>
              <w:t xml:space="preserve"> / Mono</w:t>
            </w:r>
          </w:p>
        </w:tc>
        <w:tc>
          <w:tcPr>
            <w:tcW w:w="937" w:type="dxa"/>
            <w:tcBorders>
              <w:top w:val="nil"/>
              <w:left w:val="nil"/>
              <w:bottom w:val="single" w:sz="12" w:space="0" w:color="auto"/>
              <w:right w:val="nil"/>
            </w:tcBorders>
            <w:shd w:val="clear" w:color="auto" w:fill="auto"/>
            <w:hideMark/>
          </w:tcPr>
          <w:p w14:paraId="1C745958"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None</w:t>
            </w:r>
          </w:p>
        </w:tc>
        <w:tc>
          <w:tcPr>
            <w:tcW w:w="1696" w:type="dxa"/>
            <w:tcBorders>
              <w:top w:val="nil"/>
              <w:left w:val="nil"/>
              <w:bottom w:val="single" w:sz="12" w:space="0" w:color="auto"/>
              <w:right w:val="nil"/>
            </w:tcBorders>
            <w:shd w:val="clear" w:color="auto" w:fill="auto"/>
            <w:hideMark/>
          </w:tcPr>
          <w:p w14:paraId="3694464F" w14:textId="77777777" w:rsidR="00F6543E" w:rsidRPr="00F6543E" w:rsidRDefault="00F6543E" w:rsidP="00F6543E">
            <w:pPr>
              <w:spacing w:after="0" w:line="240" w:lineRule="auto"/>
              <w:rPr>
                <w:rFonts w:ascii="Arial" w:eastAsia="Times New Roman" w:hAnsi="Arial" w:cs="Arial"/>
                <w:color w:val="000000"/>
                <w:sz w:val="14"/>
                <w:szCs w:val="14"/>
              </w:rPr>
            </w:pPr>
            <w:bookmarkStart w:id="0" w:name="_GoBack"/>
            <w:r w:rsidRPr="00F6543E">
              <w:rPr>
                <w:rFonts w:ascii="Arial" w:eastAsia="Times New Roman" w:hAnsi="Arial" w:cs="Arial"/>
                <w:color w:val="000000"/>
                <w:sz w:val="14"/>
                <w:szCs w:val="14"/>
              </w:rPr>
              <w:t>chr16:30106424A&gt;AT</w:t>
            </w:r>
            <w:bookmarkEnd w:id="0"/>
          </w:p>
        </w:tc>
        <w:tc>
          <w:tcPr>
            <w:tcW w:w="1260" w:type="dxa"/>
            <w:tcBorders>
              <w:top w:val="nil"/>
              <w:left w:val="nil"/>
              <w:bottom w:val="single" w:sz="12" w:space="0" w:color="auto"/>
              <w:right w:val="nil"/>
            </w:tcBorders>
            <w:shd w:val="clear" w:color="auto" w:fill="auto"/>
            <w:hideMark/>
          </w:tcPr>
          <w:p w14:paraId="715A0728" w14:textId="0542402C"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p.Val9</w:t>
            </w:r>
            <w:r w:rsidR="00821578">
              <w:rPr>
                <w:rFonts w:ascii="Arial" w:eastAsia="Times New Roman" w:hAnsi="Arial" w:cs="Arial"/>
                <w:color w:val="000000"/>
                <w:sz w:val="14"/>
                <w:szCs w:val="14"/>
              </w:rPr>
              <w:t>2</w:t>
            </w:r>
            <w:r w:rsidRPr="00F6543E">
              <w:rPr>
                <w:rFonts w:ascii="Arial" w:eastAsia="Times New Roman" w:hAnsi="Arial" w:cs="Arial"/>
                <w:color w:val="000000"/>
                <w:sz w:val="14"/>
                <w:szCs w:val="14"/>
              </w:rPr>
              <w:t>Glyfs*3</w:t>
            </w:r>
            <w:r w:rsidR="00821578">
              <w:rPr>
                <w:rFonts w:ascii="Arial" w:eastAsia="Times New Roman" w:hAnsi="Arial" w:cs="Arial"/>
                <w:color w:val="000000"/>
                <w:sz w:val="14"/>
                <w:szCs w:val="14"/>
              </w:rPr>
              <w:t>8</w:t>
            </w:r>
            <w:r w:rsidRPr="00F6543E">
              <w:rPr>
                <w:rFonts w:ascii="Arial" w:eastAsia="Times New Roman" w:hAnsi="Arial" w:cs="Arial"/>
                <w:color w:val="000000"/>
                <w:sz w:val="14"/>
                <w:szCs w:val="14"/>
              </w:rPr>
              <w:t xml:space="preserve"> </w:t>
            </w:r>
          </w:p>
        </w:tc>
        <w:tc>
          <w:tcPr>
            <w:tcW w:w="1080" w:type="dxa"/>
            <w:tcBorders>
              <w:top w:val="nil"/>
              <w:left w:val="nil"/>
              <w:bottom w:val="single" w:sz="12" w:space="0" w:color="auto"/>
              <w:right w:val="nil"/>
            </w:tcBorders>
            <w:shd w:val="clear" w:color="auto" w:fill="auto"/>
            <w:hideMark/>
          </w:tcPr>
          <w:p w14:paraId="25D18E28"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C:35</w:t>
            </w:r>
          </w:p>
        </w:tc>
        <w:tc>
          <w:tcPr>
            <w:tcW w:w="900" w:type="dxa"/>
            <w:tcBorders>
              <w:top w:val="nil"/>
              <w:left w:val="nil"/>
              <w:bottom w:val="single" w:sz="12" w:space="0" w:color="auto"/>
              <w:right w:val="nil"/>
            </w:tcBorders>
            <w:shd w:val="clear" w:color="auto" w:fill="auto"/>
            <w:hideMark/>
          </w:tcPr>
          <w:p w14:paraId="73475B7C"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w:t>
            </w:r>
          </w:p>
        </w:tc>
        <w:tc>
          <w:tcPr>
            <w:tcW w:w="990" w:type="dxa"/>
            <w:tcBorders>
              <w:top w:val="nil"/>
              <w:left w:val="nil"/>
              <w:bottom w:val="single" w:sz="12" w:space="0" w:color="auto"/>
              <w:right w:val="nil"/>
            </w:tcBorders>
            <w:shd w:val="clear" w:color="auto" w:fill="auto"/>
            <w:hideMark/>
          </w:tcPr>
          <w:p w14:paraId="138DA4C7" w14:textId="77777777" w:rsidR="00F6543E" w:rsidRPr="00F6543E" w:rsidRDefault="00F6543E" w:rsidP="00F6543E">
            <w:pPr>
              <w:spacing w:after="0" w:line="240" w:lineRule="auto"/>
              <w:jc w:val="right"/>
              <w:rPr>
                <w:rFonts w:ascii="Arial" w:eastAsia="Times New Roman" w:hAnsi="Arial" w:cs="Arial"/>
                <w:color w:val="000000"/>
                <w:sz w:val="14"/>
                <w:szCs w:val="14"/>
              </w:rPr>
            </w:pPr>
            <w:r w:rsidRPr="00F6543E">
              <w:rPr>
                <w:rFonts w:ascii="Arial" w:eastAsia="Times New Roman" w:hAnsi="Arial" w:cs="Arial"/>
                <w:color w:val="000000"/>
                <w:sz w:val="14"/>
                <w:szCs w:val="14"/>
              </w:rPr>
              <w:t>0</w:t>
            </w:r>
          </w:p>
        </w:tc>
        <w:tc>
          <w:tcPr>
            <w:tcW w:w="1080" w:type="dxa"/>
            <w:tcBorders>
              <w:top w:val="nil"/>
              <w:left w:val="nil"/>
              <w:bottom w:val="single" w:sz="12" w:space="0" w:color="auto"/>
              <w:right w:val="nil"/>
            </w:tcBorders>
            <w:shd w:val="clear" w:color="auto" w:fill="auto"/>
            <w:hideMark/>
          </w:tcPr>
          <w:p w14:paraId="3BF71C2B"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None</w:t>
            </w:r>
          </w:p>
        </w:tc>
        <w:tc>
          <w:tcPr>
            <w:tcW w:w="2790" w:type="dxa"/>
            <w:tcBorders>
              <w:top w:val="nil"/>
              <w:left w:val="nil"/>
              <w:bottom w:val="single" w:sz="12" w:space="0" w:color="auto"/>
              <w:right w:val="nil"/>
            </w:tcBorders>
            <w:shd w:val="clear" w:color="auto" w:fill="auto"/>
            <w:hideMark/>
          </w:tcPr>
          <w:p w14:paraId="1200681A"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Yippee-Like 3. Nothing much is known about this gene. Protein is upregulated by p53 activation following p53-inducing DNA damage.</w:t>
            </w:r>
          </w:p>
        </w:tc>
        <w:tc>
          <w:tcPr>
            <w:tcW w:w="2070" w:type="dxa"/>
            <w:tcBorders>
              <w:top w:val="nil"/>
              <w:left w:val="nil"/>
              <w:bottom w:val="single" w:sz="12" w:space="0" w:color="auto"/>
              <w:right w:val="nil"/>
            </w:tcBorders>
            <w:shd w:val="clear" w:color="auto" w:fill="auto"/>
            <w:hideMark/>
          </w:tcPr>
          <w:p w14:paraId="34A6760D" w14:textId="77777777"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4"/>
                <w:szCs w:val="14"/>
              </w:rPr>
              <w:t> </w:t>
            </w:r>
          </w:p>
        </w:tc>
      </w:tr>
      <w:tr w:rsidR="00F6543E" w:rsidRPr="00F6543E" w14:paraId="339D76EE" w14:textId="77777777" w:rsidTr="00F6543E">
        <w:trPr>
          <w:trHeight w:val="315"/>
        </w:trPr>
        <w:tc>
          <w:tcPr>
            <w:tcW w:w="990" w:type="dxa"/>
            <w:tcBorders>
              <w:top w:val="nil"/>
              <w:left w:val="nil"/>
              <w:bottom w:val="nil"/>
              <w:right w:val="nil"/>
            </w:tcBorders>
            <w:shd w:val="clear" w:color="auto" w:fill="auto"/>
            <w:noWrap/>
            <w:vAlign w:val="bottom"/>
            <w:hideMark/>
          </w:tcPr>
          <w:p w14:paraId="67A98756" w14:textId="77777777" w:rsidR="00F6543E" w:rsidRPr="00F6543E" w:rsidRDefault="00F6543E" w:rsidP="00F6543E">
            <w:pPr>
              <w:spacing w:after="0" w:line="240" w:lineRule="auto"/>
              <w:rPr>
                <w:rFonts w:ascii="Arial" w:eastAsia="Times New Roman" w:hAnsi="Arial" w:cs="Arial"/>
                <w:color w:val="000000"/>
                <w:sz w:val="14"/>
                <w:szCs w:val="14"/>
              </w:rPr>
            </w:pPr>
          </w:p>
        </w:tc>
        <w:tc>
          <w:tcPr>
            <w:tcW w:w="1057" w:type="dxa"/>
            <w:tcBorders>
              <w:top w:val="nil"/>
              <w:left w:val="nil"/>
              <w:bottom w:val="nil"/>
              <w:right w:val="nil"/>
            </w:tcBorders>
            <w:shd w:val="clear" w:color="auto" w:fill="auto"/>
            <w:noWrap/>
            <w:vAlign w:val="bottom"/>
            <w:hideMark/>
          </w:tcPr>
          <w:p w14:paraId="6DB9D976" w14:textId="77777777" w:rsidR="00F6543E" w:rsidRPr="00F6543E" w:rsidRDefault="00F6543E" w:rsidP="00F6543E">
            <w:pPr>
              <w:spacing w:after="0" w:line="240" w:lineRule="auto"/>
              <w:rPr>
                <w:rFonts w:ascii="Arial" w:eastAsia="Times New Roman" w:hAnsi="Arial" w:cs="Arial"/>
                <w:sz w:val="14"/>
                <w:szCs w:val="14"/>
              </w:rPr>
            </w:pPr>
          </w:p>
        </w:tc>
        <w:tc>
          <w:tcPr>
            <w:tcW w:w="937" w:type="dxa"/>
            <w:tcBorders>
              <w:top w:val="nil"/>
              <w:left w:val="nil"/>
              <w:bottom w:val="nil"/>
              <w:right w:val="nil"/>
            </w:tcBorders>
            <w:shd w:val="clear" w:color="auto" w:fill="auto"/>
            <w:noWrap/>
            <w:vAlign w:val="bottom"/>
            <w:hideMark/>
          </w:tcPr>
          <w:p w14:paraId="0DD8814D" w14:textId="77777777" w:rsidR="00F6543E" w:rsidRPr="00F6543E" w:rsidRDefault="00F6543E" w:rsidP="00F6543E">
            <w:pPr>
              <w:spacing w:after="0" w:line="240" w:lineRule="auto"/>
              <w:rPr>
                <w:rFonts w:ascii="Arial" w:eastAsia="Times New Roman" w:hAnsi="Arial" w:cs="Arial"/>
                <w:sz w:val="14"/>
                <w:szCs w:val="14"/>
              </w:rPr>
            </w:pPr>
          </w:p>
        </w:tc>
        <w:tc>
          <w:tcPr>
            <w:tcW w:w="1696" w:type="dxa"/>
            <w:tcBorders>
              <w:top w:val="nil"/>
              <w:left w:val="nil"/>
              <w:bottom w:val="nil"/>
              <w:right w:val="nil"/>
            </w:tcBorders>
            <w:shd w:val="clear" w:color="auto" w:fill="auto"/>
            <w:noWrap/>
            <w:vAlign w:val="bottom"/>
            <w:hideMark/>
          </w:tcPr>
          <w:p w14:paraId="45E51D25" w14:textId="77777777" w:rsidR="00F6543E" w:rsidRPr="00F6543E" w:rsidRDefault="00F6543E" w:rsidP="00F6543E">
            <w:pPr>
              <w:spacing w:after="0" w:line="240" w:lineRule="auto"/>
              <w:rPr>
                <w:rFonts w:ascii="Arial" w:eastAsia="Times New Roman" w:hAnsi="Arial" w:cs="Arial"/>
                <w:sz w:val="14"/>
                <w:szCs w:val="14"/>
              </w:rPr>
            </w:pPr>
          </w:p>
        </w:tc>
        <w:tc>
          <w:tcPr>
            <w:tcW w:w="1260" w:type="dxa"/>
            <w:tcBorders>
              <w:top w:val="nil"/>
              <w:left w:val="nil"/>
              <w:bottom w:val="nil"/>
              <w:right w:val="nil"/>
            </w:tcBorders>
            <w:shd w:val="clear" w:color="auto" w:fill="auto"/>
            <w:noWrap/>
            <w:vAlign w:val="bottom"/>
            <w:hideMark/>
          </w:tcPr>
          <w:p w14:paraId="019BFACC" w14:textId="77777777" w:rsidR="00F6543E" w:rsidRPr="00F6543E" w:rsidRDefault="00F6543E" w:rsidP="00F6543E">
            <w:pPr>
              <w:spacing w:after="0" w:line="240" w:lineRule="auto"/>
              <w:rPr>
                <w:rFonts w:ascii="Arial" w:eastAsia="Times New Roman" w:hAnsi="Arial" w:cs="Arial"/>
                <w:sz w:val="14"/>
                <w:szCs w:val="14"/>
              </w:rPr>
            </w:pPr>
          </w:p>
        </w:tc>
        <w:tc>
          <w:tcPr>
            <w:tcW w:w="1080" w:type="dxa"/>
            <w:tcBorders>
              <w:top w:val="nil"/>
              <w:left w:val="nil"/>
              <w:bottom w:val="nil"/>
              <w:right w:val="nil"/>
            </w:tcBorders>
            <w:shd w:val="clear" w:color="auto" w:fill="auto"/>
            <w:noWrap/>
            <w:vAlign w:val="bottom"/>
            <w:hideMark/>
          </w:tcPr>
          <w:p w14:paraId="57F11C3B" w14:textId="77777777" w:rsidR="00F6543E" w:rsidRPr="00F6543E" w:rsidRDefault="00F6543E" w:rsidP="00F6543E">
            <w:pPr>
              <w:spacing w:after="0" w:line="240" w:lineRule="auto"/>
              <w:rPr>
                <w:rFonts w:ascii="Arial" w:eastAsia="Times New Roman" w:hAnsi="Arial" w:cs="Arial"/>
                <w:sz w:val="14"/>
                <w:szCs w:val="14"/>
              </w:rPr>
            </w:pPr>
          </w:p>
        </w:tc>
        <w:tc>
          <w:tcPr>
            <w:tcW w:w="900" w:type="dxa"/>
            <w:tcBorders>
              <w:top w:val="nil"/>
              <w:left w:val="nil"/>
              <w:bottom w:val="nil"/>
              <w:right w:val="nil"/>
            </w:tcBorders>
            <w:shd w:val="clear" w:color="auto" w:fill="auto"/>
            <w:noWrap/>
            <w:vAlign w:val="bottom"/>
            <w:hideMark/>
          </w:tcPr>
          <w:p w14:paraId="57D4DF25" w14:textId="77777777" w:rsidR="00F6543E" w:rsidRPr="00F6543E" w:rsidRDefault="00F6543E" w:rsidP="00F6543E">
            <w:pPr>
              <w:spacing w:after="0" w:line="240" w:lineRule="auto"/>
              <w:rPr>
                <w:rFonts w:ascii="Arial" w:eastAsia="Times New Roman" w:hAnsi="Arial" w:cs="Arial"/>
                <w:sz w:val="14"/>
                <w:szCs w:val="14"/>
              </w:rPr>
            </w:pPr>
          </w:p>
        </w:tc>
        <w:tc>
          <w:tcPr>
            <w:tcW w:w="990" w:type="dxa"/>
            <w:tcBorders>
              <w:top w:val="nil"/>
              <w:left w:val="nil"/>
              <w:bottom w:val="nil"/>
              <w:right w:val="nil"/>
            </w:tcBorders>
            <w:shd w:val="clear" w:color="auto" w:fill="auto"/>
            <w:noWrap/>
            <w:vAlign w:val="bottom"/>
            <w:hideMark/>
          </w:tcPr>
          <w:p w14:paraId="1C818056" w14:textId="77777777" w:rsidR="00F6543E" w:rsidRPr="00F6543E" w:rsidRDefault="00F6543E" w:rsidP="00F6543E">
            <w:pPr>
              <w:spacing w:after="0" w:line="240" w:lineRule="auto"/>
              <w:rPr>
                <w:rFonts w:ascii="Arial" w:eastAsia="Times New Roman" w:hAnsi="Arial" w:cs="Arial"/>
                <w:sz w:val="14"/>
                <w:szCs w:val="14"/>
              </w:rPr>
            </w:pPr>
          </w:p>
        </w:tc>
        <w:tc>
          <w:tcPr>
            <w:tcW w:w="1080" w:type="dxa"/>
            <w:tcBorders>
              <w:top w:val="nil"/>
              <w:left w:val="nil"/>
              <w:bottom w:val="nil"/>
              <w:right w:val="nil"/>
            </w:tcBorders>
            <w:shd w:val="clear" w:color="auto" w:fill="auto"/>
            <w:noWrap/>
            <w:vAlign w:val="bottom"/>
            <w:hideMark/>
          </w:tcPr>
          <w:p w14:paraId="2F251A51" w14:textId="77777777" w:rsidR="00F6543E" w:rsidRPr="00F6543E" w:rsidRDefault="00F6543E" w:rsidP="00F6543E">
            <w:pPr>
              <w:spacing w:after="0" w:line="240" w:lineRule="auto"/>
              <w:rPr>
                <w:rFonts w:ascii="Arial" w:eastAsia="Times New Roman" w:hAnsi="Arial" w:cs="Arial"/>
                <w:sz w:val="14"/>
                <w:szCs w:val="14"/>
              </w:rPr>
            </w:pPr>
          </w:p>
        </w:tc>
        <w:tc>
          <w:tcPr>
            <w:tcW w:w="2790" w:type="dxa"/>
            <w:tcBorders>
              <w:top w:val="nil"/>
              <w:left w:val="nil"/>
              <w:bottom w:val="nil"/>
              <w:right w:val="nil"/>
            </w:tcBorders>
            <w:shd w:val="clear" w:color="auto" w:fill="auto"/>
            <w:noWrap/>
            <w:vAlign w:val="bottom"/>
            <w:hideMark/>
          </w:tcPr>
          <w:p w14:paraId="3D6F5C4F" w14:textId="77777777" w:rsidR="00F6543E" w:rsidRPr="00F6543E" w:rsidRDefault="00F6543E" w:rsidP="00F6543E">
            <w:pPr>
              <w:spacing w:after="0" w:line="240" w:lineRule="auto"/>
              <w:rPr>
                <w:rFonts w:ascii="Arial" w:eastAsia="Times New Roman" w:hAnsi="Arial" w:cs="Arial"/>
                <w:sz w:val="14"/>
                <w:szCs w:val="14"/>
              </w:rPr>
            </w:pPr>
          </w:p>
        </w:tc>
        <w:tc>
          <w:tcPr>
            <w:tcW w:w="2070" w:type="dxa"/>
            <w:tcBorders>
              <w:top w:val="nil"/>
              <w:left w:val="nil"/>
              <w:bottom w:val="nil"/>
              <w:right w:val="nil"/>
            </w:tcBorders>
            <w:shd w:val="clear" w:color="auto" w:fill="auto"/>
            <w:noWrap/>
            <w:vAlign w:val="bottom"/>
            <w:hideMark/>
          </w:tcPr>
          <w:p w14:paraId="74351617" w14:textId="77777777" w:rsidR="00F6543E" w:rsidRPr="00F6543E" w:rsidRDefault="00F6543E" w:rsidP="00F6543E">
            <w:pPr>
              <w:spacing w:after="0" w:line="240" w:lineRule="auto"/>
              <w:rPr>
                <w:rFonts w:ascii="Arial" w:eastAsia="Times New Roman" w:hAnsi="Arial" w:cs="Arial"/>
                <w:sz w:val="14"/>
                <w:szCs w:val="14"/>
              </w:rPr>
            </w:pPr>
          </w:p>
        </w:tc>
      </w:tr>
      <w:tr w:rsidR="00F6543E" w:rsidRPr="00F6543E" w14:paraId="7B9DA8DB" w14:textId="77777777" w:rsidTr="00F6543E">
        <w:trPr>
          <w:trHeight w:val="1035"/>
        </w:trPr>
        <w:tc>
          <w:tcPr>
            <w:tcW w:w="14850" w:type="dxa"/>
            <w:gridSpan w:val="11"/>
            <w:tcBorders>
              <w:top w:val="nil"/>
              <w:left w:val="nil"/>
              <w:bottom w:val="nil"/>
              <w:right w:val="nil"/>
            </w:tcBorders>
            <w:shd w:val="clear" w:color="auto" w:fill="auto"/>
            <w:hideMark/>
          </w:tcPr>
          <w:p w14:paraId="3AE844A1" w14:textId="399A3094" w:rsidR="00F6543E" w:rsidRPr="00F6543E" w:rsidRDefault="00F6543E" w:rsidP="00F6543E">
            <w:pPr>
              <w:spacing w:after="0" w:line="240" w:lineRule="auto"/>
              <w:rPr>
                <w:rFonts w:ascii="Arial" w:eastAsia="Times New Roman" w:hAnsi="Arial" w:cs="Arial"/>
                <w:color w:val="000000"/>
                <w:sz w:val="14"/>
                <w:szCs w:val="14"/>
              </w:rPr>
            </w:pPr>
            <w:r w:rsidRPr="00F6543E">
              <w:rPr>
                <w:rFonts w:ascii="Arial" w:eastAsia="Times New Roman" w:hAnsi="Arial" w:cs="Arial"/>
                <w:color w:val="000000"/>
                <w:sz w:val="18"/>
                <w:szCs w:val="14"/>
              </w:rPr>
              <w:t xml:space="preserve">Bioinformatically </w:t>
            </w:r>
            <w:r w:rsidR="00915E71">
              <w:rPr>
                <w:rFonts w:ascii="Arial" w:eastAsia="Times New Roman" w:hAnsi="Arial" w:cs="Arial"/>
                <w:color w:val="000000"/>
                <w:sz w:val="18"/>
                <w:szCs w:val="14"/>
              </w:rPr>
              <w:t>relevant</w:t>
            </w:r>
            <w:r w:rsidRPr="00F6543E">
              <w:rPr>
                <w:rFonts w:ascii="Arial" w:eastAsia="Times New Roman" w:hAnsi="Arial" w:cs="Arial"/>
                <w:color w:val="000000"/>
                <w:sz w:val="18"/>
                <w:szCs w:val="14"/>
              </w:rPr>
              <w:t xml:space="preserve"> variants identified through exome sequencing. a, nomenclature based on GRCh37 (hg19). CADD, Combined Annotation Dependent Depletion (https://cadd.gs.washington.edu/). PolyPhen2 (http://genetics.bwh.harvard.edu/pph2/). SIFT, Sorting Intolerant From Tolerant (https://sift.bii.a-star.edu.sg/). gnomAD, Genome Aggregation Database (https://gnomad.broadinstitute.org/). </w:t>
            </w:r>
          </w:p>
        </w:tc>
      </w:tr>
    </w:tbl>
    <w:p w14:paraId="6A63C7A0" w14:textId="77777777" w:rsidR="009D132C" w:rsidRDefault="00821578"/>
    <w:sectPr w:rsidR="009D132C" w:rsidSect="00F6543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3E"/>
    <w:rsid w:val="00821578"/>
    <w:rsid w:val="00915E71"/>
    <w:rsid w:val="009426C6"/>
    <w:rsid w:val="009462CC"/>
    <w:rsid w:val="00BF3422"/>
    <w:rsid w:val="00F6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4450"/>
  <w15:chartTrackingRefBased/>
  <w15:docId w15:val="{E36C41CB-C7D0-49C1-B86D-63D890B5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63601">
      <w:bodyDiv w:val="1"/>
      <w:marLeft w:val="0"/>
      <w:marRight w:val="0"/>
      <w:marTop w:val="0"/>
      <w:marBottom w:val="0"/>
      <w:divBdr>
        <w:top w:val="none" w:sz="0" w:space="0" w:color="auto"/>
        <w:left w:val="none" w:sz="0" w:space="0" w:color="auto"/>
        <w:bottom w:val="none" w:sz="0" w:space="0" w:color="auto"/>
        <w:right w:val="none" w:sz="0" w:space="0" w:color="auto"/>
      </w:divBdr>
    </w:div>
    <w:div w:id="1847163382">
      <w:bodyDiv w:val="1"/>
      <w:marLeft w:val="0"/>
      <w:marRight w:val="0"/>
      <w:marTop w:val="0"/>
      <w:marBottom w:val="0"/>
      <w:divBdr>
        <w:top w:val="none" w:sz="0" w:space="0" w:color="auto"/>
        <w:left w:val="none" w:sz="0" w:space="0" w:color="auto"/>
        <w:bottom w:val="none" w:sz="0" w:space="0" w:color="auto"/>
        <w:right w:val="none" w:sz="0" w:space="0" w:color="auto"/>
      </w:divBdr>
    </w:div>
    <w:div w:id="20671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Malicdan, May Christine (NIH/NHGRI) [E]</dc:creator>
  <cp:keywords/>
  <dc:description/>
  <cp:lastModifiedBy>Monte Westerfield</cp:lastModifiedBy>
  <cp:revision>4</cp:revision>
  <dcterms:created xsi:type="dcterms:W3CDTF">2020-01-20T18:58:00Z</dcterms:created>
  <dcterms:modified xsi:type="dcterms:W3CDTF">2020-02-06T21:39:00Z</dcterms:modified>
</cp:coreProperties>
</file>