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3B03" w14:textId="2B82EFD3" w:rsidR="002E38E2" w:rsidRPr="0047002B" w:rsidRDefault="002E38E2" w:rsidP="00565D1A">
      <w:pPr>
        <w:spacing w:before="100" w:beforeAutospacing="1" w:after="100" w:afterAutospacing="1"/>
        <w:jc w:val="both"/>
        <w:rPr>
          <w:rFonts w:cs="Times New Roman"/>
          <w:sz w:val="22"/>
          <w:szCs w:val="22"/>
        </w:rPr>
      </w:pPr>
      <w:r w:rsidRPr="0047002B">
        <w:rPr>
          <w:rFonts w:cs="Times New Roman"/>
          <w:b/>
          <w:noProof/>
          <w:sz w:val="22"/>
          <w:szCs w:val="22"/>
        </w:rPr>
        <mc:AlternateContent>
          <mc:Choice Requires="wps">
            <w:drawing>
              <wp:anchor distT="0" distB="0" distL="114300" distR="114300" simplePos="0" relativeHeight="251674624" behindDoc="0" locked="0" layoutInCell="1" allowOverlap="1" wp14:anchorId="321CC831" wp14:editId="04994239">
                <wp:simplePos x="0" y="0"/>
                <wp:positionH relativeFrom="column">
                  <wp:posOffset>0</wp:posOffset>
                </wp:positionH>
                <wp:positionV relativeFrom="paragraph">
                  <wp:posOffset>3543300</wp:posOffset>
                </wp:positionV>
                <wp:extent cx="4686300" cy="3200400"/>
                <wp:effectExtent l="0" t="0" r="3810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4686300" cy="3200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624C9" w14:textId="2EF84CAB" w:rsidR="0047002B" w:rsidRDefault="0047002B">
                            <w:r>
                              <w:rPr>
                                <w:noProof/>
                              </w:rPr>
                              <w:drawing>
                                <wp:inline distT="0" distB="0" distL="0" distR="0" wp14:anchorId="3A5B85A2" wp14:editId="5A6D5239">
                                  <wp:extent cx="4622800" cy="2578100"/>
                                  <wp:effectExtent l="0" t="0" r="0" b="1270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2800" cy="2578100"/>
                                          </a:xfrm>
                                          <a:prstGeom prst="rect">
                                            <a:avLst/>
                                          </a:prstGeom>
                                          <a:noFill/>
                                          <a:ln>
                                            <a:noFill/>
                                          </a:ln>
                                        </pic:spPr>
                                      </pic:pic>
                                    </a:graphicData>
                                  </a:graphic>
                                </wp:inline>
                              </w:drawing>
                            </w:r>
                          </w:p>
                          <w:p w14:paraId="777E0B04" w14:textId="38AB7A35" w:rsidR="0047002B" w:rsidRPr="005E402E" w:rsidRDefault="0047002B" w:rsidP="002E38E2">
                            <w:pPr>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A</w:t>
                            </w:r>
                            <w:r w:rsidRPr="005E402E">
                              <w:rPr>
                                <w:rFonts w:cs="Times New Roman"/>
                                <w:b/>
                                <w:color w:val="000000" w:themeColor="text1"/>
                                <w:sz w:val="22"/>
                                <w:szCs w:val="22"/>
                              </w:rPr>
                              <w:t>.</w:t>
                            </w:r>
                            <w:r w:rsidRPr="005E402E">
                              <w:rPr>
                                <w:rFonts w:cs="Times New Roman"/>
                                <w:color w:val="000000" w:themeColor="text1"/>
                                <w:sz w:val="22"/>
                                <w:szCs w:val="22"/>
                              </w:rPr>
                              <w:t xml:space="preserve"> </w:t>
                            </w:r>
                          </w:p>
                          <w:p w14:paraId="7DED0ACE" w14:textId="07267369" w:rsidR="0047002B" w:rsidRDefault="00470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C831" id="_x0000_t202" coordsize="21600,21600" o:spt="202" path="m0,0l0,21600,21600,21600,21600,0xe">
                <v:stroke joinstyle="miter"/>
                <v:path gradientshapeok="t" o:connecttype="rect"/>
              </v:shapetype>
              <v:shape id="Text Box 32" o:spid="_x0000_s1026" type="#_x0000_t202" style="position:absolute;left:0;text-align:left;margin-left:0;margin-top:279pt;width:369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" filled="f" strokecolor="black [3213]">
                <v:textbox>
                  <w:txbxContent>
                    <w:p w14:paraId="692624C9" w14:textId="2EF84CAB" w:rsidR="0047002B" w:rsidRDefault="0047002B">
                      <w:r>
                        <w:rPr>
                          <w:noProof/>
                        </w:rPr>
                        <w:drawing>
                          <wp:inline distT="0" distB="0" distL="0" distR="0" wp14:anchorId="3A5B85A2" wp14:editId="5A6D5239">
                            <wp:extent cx="4622800" cy="2578100"/>
                            <wp:effectExtent l="0" t="0" r="0" b="1270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2800" cy="2578100"/>
                                    </a:xfrm>
                                    <a:prstGeom prst="rect">
                                      <a:avLst/>
                                    </a:prstGeom>
                                    <a:noFill/>
                                    <a:ln>
                                      <a:noFill/>
                                    </a:ln>
                                  </pic:spPr>
                                </pic:pic>
                              </a:graphicData>
                            </a:graphic>
                          </wp:inline>
                        </w:drawing>
                      </w:r>
                    </w:p>
                    <w:p w14:paraId="777E0B04" w14:textId="38AB7A35" w:rsidR="0047002B" w:rsidRPr="005E402E" w:rsidRDefault="0047002B" w:rsidP="002E38E2">
                      <w:pPr>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A</w:t>
                      </w:r>
                      <w:r w:rsidRPr="005E402E">
                        <w:rPr>
                          <w:rFonts w:cs="Times New Roman"/>
                          <w:b/>
                          <w:color w:val="000000" w:themeColor="text1"/>
                          <w:sz w:val="22"/>
                          <w:szCs w:val="22"/>
                        </w:rPr>
                        <w:t>.</w:t>
                      </w:r>
                      <w:r w:rsidRPr="005E402E">
                        <w:rPr>
                          <w:rFonts w:cs="Times New Roman"/>
                          <w:color w:val="000000" w:themeColor="text1"/>
                          <w:sz w:val="22"/>
                          <w:szCs w:val="22"/>
                        </w:rPr>
                        <w:t xml:space="preserve"> </w:t>
                      </w:r>
                    </w:p>
                    <w:p w14:paraId="7DED0ACE" w14:textId="07267369" w:rsidR="0047002B" w:rsidRDefault="0047002B"/>
                  </w:txbxContent>
                </v:textbox>
                <w10:wrap type="square"/>
              </v:shape>
            </w:pict>
          </mc:Fallback>
        </mc:AlternateContent>
      </w:r>
      <w:r w:rsidR="00565D1A" w:rsidRPr="0047002B">
        <w:rPr>
          <w:rFonts w:cs="Times New Roman"/>
          <w:b/>
          <w:sz w:val="22"/>
          <w:szCs w:val="22"/>
        </w:rPr>
        <w:t>1</w:t>
      </w:r>
      <w:r w:rsidR="00B72EE8" w:rsidRPr="0047002B">
        <w:rPr>
          <w:rFonts w:cs="Times New Roman"/>
          <w:b/>
          <w:sz w:val="22"/>
          <w:szCs w:val="22"/>
        </w:rPr>
        <w:t>.1</w:t>
      </w:r>
      <w:r w:rsidR="00565D1A" w:rsidRPr="0047002B">
        <w:rPr>
          <w:rFonts w:cs="Times New Roman"/>
          <w:sz w:val="22"/>
          <w:szCs w:val="22"/>
        </w:rPr>
        <w:t xml:space="preserve"> </w:t>
      </w:r>
      <w:r w:rsidR="00565D1A" w:rsidRPr="0047002B">
        <w:rPr>
          <w:rFonts w:cs="Times New Roman"/>
          <w:b/>
          <w:sz w:val="22"/>
          <w:szCs w:val="22"/>
        </w:rPr>
        <w:t xml:space="preserve">Optimization and validation of nodule segmentation. </w:t>
      </w:r>
      <w:r w:rsidR="00DD3ABC" w:rsidRPr="0047002B">
        <w:rPr>
          <w:rFonts w:cs="Times New Roman"/>
          <w:sz w:val="22"/>
          <w:szCs w:val="22"/>
        </w:rPr>
        <w:t>During our</w:t>
      </w:r>
      <w:r w:rsidR="00DD3ABC" w:rsidRPr="0047002B">
        <w:rPr>
          <w:rFonts w:cs="Times New Roman"/>
          <w:b/>
          <w:sz w:val="22"/>
          <w:szCs w:val="22"/>
        </w:rPr>
        <w:t xml:space="preserve"> </w:t>
      </w:r>
      <w:r w:rsidR="00DD3ABC" w:rsidRPr="0047002B">
        <w:rPr>
          <w:rFonts w:cs="Times New Roman"/>
          <w:sz w:val="22"/>
          <w:szCs w:val="22"/>
        </w:rPr>
        <w:t>initial</w:t>
      </w:r>
      <w:r w:rsidR="00DD3ABC" w:rsidRPr="0047002B">
        <w:rPr>
          <w:rFonts w:cs="Times New Roman"/>
          <w:b/>
          <w:sz w:val="22"/>
          <w:szCs w:val="22"/>
        </w:rPr>
        <w:t xml:space="preserve"> </w:t>
      </w:r>
      <w:r w:rsidR="00565D1A" w:rsidRPr="0047002B">
        <w:rPr>
          <w:rFonts w:cs="Times New Roman"/>
          <w:sz w:val="22"/>
          <w:szCs w:val="22"/>
        </w:rPr>
        <w:t xml:space="preserve">feasibility study lung nodules were segmented manually using ANALYZE software (Biomedical Imaging Resource, Mayo Clinic, Rochester, MN). The location and the </w:t>
      </w:r>
      <w:r w:rsidR="00DD3ABC" w:rsidRPr="0047002B">
        <w:rPr>
          <w:rFonts w:cs="Times New Roman"/>
          <w:sz w:val="22"/>
          <w:szCs w:val="22"/>
        </w:rPr>
        <w:t xml:space="preserve">dimensions </w:t>
      </w:r>
      <w:r w:rsidR="00565D1A" w:rsidRPr="0047002B">
        <w:rPr>
          <w:rFonts w:cs="Times New Roman"/>
          <w:sz w:val="22"/>
          <w:szCs w:val="22"/>
        </w:rPr>
        <w:t xml:space="preserve">of each nodule </w:t>
      </w:r>
      <w:r w:rsidR="00DD3ABC" w:rsidRPr="0047002B">
        <w:rPr>
          <w:rFonts w:cs="Times New Roman"/>
          <w:sz w:val="22"/>
          <w:szCs w:val="22"/>
        </w:rPr>
        <w:t>were</w:t>
      </w:r>
      <w:r w:rsidR="00565D1A" w:rsidRPr="0047002B">
        <w:rPr>
          <w:rFonts w:cs="Times New Roman"/>
          <w:sz w:val="22"/>
          <w:szCs w:val="22"/>
        </w:rPr>
        <w:t xml:space="preserve"> identified visually and a stack of two dimensional borders were traced out along the transverse orientation. Tracing errors were minimized by guiding the manual traces along the automatically detected edges. Apart from being </w:t>
      </w:r>
      <w:r w:rsidR="00DD3ABC" w:rsidRPr="0047002B">
        <w:rPr>
          <w:rFonts w:cs="Times New Roman"/>
          <w:sz w:val="22"/>
          <w:szCs w:val="22"/>
        </w:rPr>
        <w:t xml:space="preserve">very labor </w:t>
      </w:r>
      <w:r w:rsidR="00565D1A" w:rsidRPr="0047002B">
        <w:rPr>
          <w:rFonts w:cs="Times New Roman"/>
          <w:sz w:val="22"/>
          <w:szCs w:val="22"/>
        </w:rPr>
        <w:t>intensive and subjective, th</w:t>
      </w:r>
      <w:r w:rsidR="00DD3ABC" w:rsidRPr="0047002B">
        <w:rPr>
          <w:rFonts w:cs="Times New Roman"/>
          <w:sz w:val="22"/>
          <w:szCs w:val="22"/>
        </w:rPr>
        <w:t>is</w:t>
      </w:r>
      <w:r w:rsidR="00565D1A" w:rsidRPr="0047002B">
        <w:rPr>
          <w:rFonts w:cs="Times New Roman"/>
          <w:sz w:val="22"/>
          <w:szCs w:val="22"/>
        </w:rPr>
        <w:t xml:space="preserve"> manual approach suffers from out-of-plane discontinuities arising due to section-by-section two dimensional delineation of a three dimensional object. To optimiz</w:t>
      </w:r>
      <w:r w:rsidR="00DD3ABC" w:rsidRPr="0047002B">
        <w:rPr>
          <w:rFonts w:cs="Times New Roman"/>
          <w:sz w:val="22"/>
          <w:szCs w:val="22"/>
        </w:rPr>
        <w:t>e</w:t>
      </w:r>
      <w:r w:rsidR="00565D1A" w:rsidRPr="0047002B">
        <w:rPr>
          <w:rFonts w:cs="Times New Roman"/>
          <w:sz w:val="22"/>
          <w:szCs w:val="22"/>
        </w:rPr>
        <w:t xml:space="preserve"> nodule segmentation, we developed a semi-automatic region growing approach based on the operator specified bounding cube enclosing the nodule and a seed location within the nodule. Manual editing tools were added to remove, if needed, intruding structures like vessels and pleura. Region growing approaches traditionally use the underlying voxel intensities to identify and agglomerate regions similar to the intensity at the seed location. Such an approach is highly sensitive to placement of the seed and the inherent noise in the scan. We developed a “parametric” feature-based region growing technique based on the texture classification of the voxels within the operator specified bounding cube. The texture classification is based on </w:t>
      </w:r>
      <w:r w:rsidR="00DD3ABC" w:rsidRPr="0047002B">
        <w:rPr>
          <w:rFonts w:cs="Times New Roman"/>
          <w:sz w:val="22"/>
          <w:szCs w:val="22"/>
        </w:rPr>
        <w:t>the Computer Aided Lung Informatics for Pathology Evaluation and Rating (</w:t>
      </w:r>
      <w:r w:rsidR="00565D1A" w:rsidRPr="0047002B">
        <w:rPr>
          <w:rFonts w:cs="Times New Roman"/>
          <w:sz w:val="22"/>
          <w:szCs w:val="22"/>
        </w:rPr>
        <w:t>CALIPER</w:t>
      </w:r>
      <w:r w:rsidR="00DD3ABC" w:rsidRPr="0047002B">
        <w:rPr>
          <w:rFonts w:cs="Times New Roman"/>
          <w:sz w:val="22"/>
          <w:szCs w:val="22"/>
        </w:rPr>
        <w:t>)</w:t>
      </w:r>
      <w:r w:rsidR="00565D1A" w:rsidRPr="0047002B">
        <w:rPr>
          <w:rFonts w:cs="Times New Roman"/>
          <w:sz w:val="22"/>
          <w:szCs w:val="22"/>
        </w:rPr>
        <w:t xml:space="preserve"> software (Mayo Clinic, Rochester, MN). The detection and quantification of pulmonary parenchyma on CT scans by CALIPER is based on histogram signature mapping techniques trained through expert radiologist consensus assessment of pathologically confirmed training sets. Using CALIPER, we analyzed the signatures of a multitude of manually segmented nodules derived from the Mayo training, discovery and NLST lung cancer cohort (</w:t>
      </w:r>
      <w:r w:rsidR="00565D1A" w:rsidRPr="0047002B">
        <w:rPr>
          <w:rFonts w:cs="Times New Roman"/>
          <w:b/>
          <w:sz w:val="22"/>
          <w:szCs w:val="22"/>
        </w:rPr>
        <w:t xml:space="preserve">Figure </w:t>
      </w:r>
      <w:r w:rsidR="00ED557A">
        <w:rPr>
          <w:rFonts w:cs="Times New Roman"/>
          <w:b/>
          <w:sz w:val="22"/>
          <w:szCs w:val="22"/>
        </w:rPr>
        <w:t>A</w:t>
      </w:r>
      <w:r w:rsidR="00565D1A" w:rsidRPr="0047002B">
        <w:rPr>
          <w:rFonts w:cs="Times New Roman"/>
          <w:sz w:val="22"/>
          <w:szCs w:val="22"/>
        </w:rPr>
        <w:t>). Through this exercise, the candidate texture features for the parametric region growing were identified.</w:t>
      </w:r>
    </w:p>
    <w:p w14:paraId="4AF23DE6" w14:textId="1728BE49" w:rsidR="00565D1A" w:rsidRPr="0047002B" w:rsidRDefault="00565D1A" w:rsidP="00565D1A">
      <w:pPr>
        <w:spacing w:before="100" w:beforeAutospacing="1" w:after="100" w:afterAutospacing="1"/>
        <w:jc w:val="both"/>
        <w:rPr>
          <w:rFonts w:cs="Times New Roman"/>
          <w:sz w:val="22"/>
          <w:szCs w:val="22"/>
        </w:rPr>
      </w:pPr>
      <w:r w:rsidRPr="0047002B">
        <w:rPr>
          <w:rFonts w:cs="Times New Roman"/>
          <w:sz w:val="22"/>
          <w:szCs w:val="22"/>
        </w:rPr>
        <w:t>To validat</w:t>
      </w:r>
      <w:r w:rsidR="002E38E2" w:rsidRPr="0047002B">
        <w:rPr>
          <w:rFonts w:cs="Times New Roman"/>
          <w:sz w:val="22"/>
          <w:szCs w:val="22"/>
        </w:rPr>
        <w:t>e</w:t>
      </w:r>
      <w:r w:rsidRPr="0047002B">
        <w:rPr>
          <w:rFonts w:cs="Times New Roman"/>
          <w:sz w:val="22"/>
          <w:szCs w:val="22"/>
        </w:rPr>
        <w:t xml:space="preserve"> the reproducibility and repeatability of the proposed segmentation, three operators (experienced radiologist, pulmonologist and image analyst) segmented multiple nodules (N = 266) from the NLST Controls cohort. The segmentation masks generated by the operators were compared pairwise using Dice Similarity Coefficient (DSC; </w:t>
      </w:r>
      <w:r w:rsidRPr="0047002B">
        <w:rPr>
          <w:rFonts w:cs="Times New Roman"/>
          <w:b/>
          <w:sz w:val="22"/>
          <w:szCs w:val="22"/>
        </w:rPr>
        <w:t xml:space="preserve">Figure </w:t>
      </w:r>
      <w:r w:rsidR="00ED557A">
        <w:rPr>
          <w:rFonts w:cs="Times New Roman"/>
          <w:b/>
          <w:sz w:val="22"/>
          <w:szCs w:val="22"/>
        </w:rPr>
        <w:t>B</w:t>
      </w:r>
      <w:r w:rsidRPr="0047002B">
        <w:rPr>
          <w:rFonts w:cs="Times New Roman"/>
          <w:sz w:val="22"/>
          <w:szCs w:val="22"/>
        </w:rPr>
        <w:t xml:space="preserve">). The 95% CI for the DSC between radiologist-pulmonologist, radiologist-image analyst and pulmonologist-image analyst was respectively 0.792-0.772, 0.785-0.804 and 0.835-0.857. </w:t>
      </w:r>
    </w:p>
    <w:p w14:paraId="70D92E6A" w14:textId="068953E5" w:rsidR="00565D1A" w:rsidRPr="0047002B" w:rsidRDefault="003B4F95" w:rsidP="0047002B">
      <w:pPr>
        <w:spacing w:before="100" w:beforeAutospacing="1" w:after="100" w:afterAutospacing="1"/>
        <w:rPr>
          <w:rFonts w:cs="Times New Roman"/>
          <w:sz w:val="22"/>
          <w:szCs w:val="22"/>
        </w:rPr>
      </w:pPr>
      <w:r w:rsidRPr="0047002B">
        <w:rPr>
          <w:rFonts w:cs="Times New Roman"/>
          <w:noProof/>
          <w:sz w:val="22"/>
          <w:szCs w:val="22"/>
        </w:rPr>
        <w:lastRenderedPageBreak/>
        <mc:AlternateContent>
          <mc:Choice Requires="wps">
            <w:drawing>
              <wp:anchor distT="0" distB="0" distL="114300" distR="114300" simplePos="0" relativeHeight="251676672" behindDoc="0" locked="0" layoutInCell="1" allowOverlap="1" wp14:anchorId="0A67F549" wp14:editId="29D20B48">
                <wp:simplePos x="0" y="0"/>
                <wp:positionH relativeFrom="column">
                  <wp:posOffset>0</wp:posOffset>
                </wp:positionH>
                <wp:positionV relativeFrom="paragraph">
                  <wp:posOffset>4457700</wp:posOffset>
                </wp:positionV>
                <wp:extent cx="5829300" cy="30861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829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dTable4-Accent11"/>
                              <w:tblW w:w="0" w:type="auto"/>
                              <w:tblLook w:val="04A0" w:firstRow="1" w:lastRow="0" w:firstColumn="1" w:lastColumn="0" w:noHBand="0" w:noVBand="1"/>
                            </w:tblPr>
                            <w:tblGrid>
                              <w:gridCol w:w="2785"/>
                              <w:gridCol w:w="3690"/>
                              <w:gridCol w:w="2520"/>
                            </w:tblGrid>
                            <w:tr w:rsidR="0047002B" w14:paraId="425B2989" w14:textId="77777777" w:rsidTr="0047002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85" w:type="dxa"/>
                                  <w:shd w:val="clear" w:color="auto" w:fill="606060"/>
                                  <w:vAlign w:val="center"/>
                                </w:tcPr>
                                <w:p w14:paraId="7C0719FF" w14:textId="77777777" w:rsidR="0047002B" w:rsidRPr="0047002B" w:rsidRDefault="0047002B" w:rsidP="003B4F95">
                                  <w:pPr>
                                    <w:spacing w:before="100" w:beforeAutospacing="1" w:after="100" w:afterAutospacing="1"/>
                                    <w:jc w:val="center"/>
                                    <w:rPr>
                                      <w:rFonts w:ascii="Times New Roman" w:hAnsi="Times New Roman" w:cs="Times New Roman"/>
                                      <w:sz w:val="20"/>
                                      <w:szCs w:val="20"/>
                                    </w:rPr>
                                  </w:pPr>
                                  <w:r w:rsidRPr="0047002B">
                                    <w:rPr>
                                      <w:rFonts w:ascii="Times New Roman" w:hAnsi="Times New Roman" w:cs="Times New Roman"/>
                                      <w:sz w:val="20"/>
                                      <w:szCs w:val="20"/>
                                    </w:rPr>
                                    <w:t>Tools used in Pilot Study</w:t>
                                  </w:r>
                                </w:p>
                              </w:tc>
                              <w:tc>
                                <w:tcPr>
                                  <w:tcW w:w="3690" w:type="dxa"/>
                                  <w:shd w:val="clear" w:color="auto" w:fill="606060"/>
                                  <w:vAlign w:val="center"/>
                                </w:tcPr>
                                <w:p w14:paraId="377D4BC4" w14:textId="77777777" w:rsidR="0047002B" w:rsidRPr="0047002B" w:rsidRDefault="0047002B" w:rsidP="003B4F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002B">
                                    <w:rPr>
                                      <w:rFonts w:ascii="Times New Roman" w:hAnsi="Times New Roman" w:cs="Times New Roman"/>
                                      <w:sz w:val="20"/>
                                      <w:szCs w:val="20"/>
                                    </w:rPr>
                                    <w:t>Components</w:t>
                                  </w:r>
                                </w:p>
                              </w:tc>
                              <w:tc>
                                <w:tcPr>
                                  <w:tcW w:w="2520" w:type="dxa"/>
                                  <w:shd w:val="clear" w:color="auto" w:fill="606060"/>
                                  <w:vAlign w:val="center"/>
                                </w:tcPr>
                                <w:p w14:paraId="5CD0690E" w14:textId="77777777" w:rsidR="0047002B" w:rsidRDefault="0047002B" w:rsidP="003B4F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Current Status</w:t>
                                  </w:r>
                                </w:p>
                              </w:tc>
                            </w:tr>
                            <w:tr w:rsidR="0047002B" w14:paraId="3518E5E7"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5B9BD5" w:themeColor="accent1"/>
                                  </w:tcBorders>
                                  <w:shd w:val="clear" w:color="auto" w:fill="E6E6E6"/>
                                  <w:vAlign w:val="center"/>
                                </w:tcPr>
                                <w:p w14:paraId="3E553261" w14:textId="77777777" w:rsidR="0047002B" w:rsidRPr="0047002B" w:rsidRDefault="0047002B" w:rsidP="003B4F95">
                                  <w:pPr>
                                    <w:spacing w:before="100" w:beforeAutospacing="1" w:after="100" w:afterAutospacing="1" w:line="360" w:lineRule="auto"/>
                                    <w:ind w:left="720"/>
                                    <w:rPr>
                                      <w:rFonts w:ascii="Times New Roman" w:hAnsi="Times New Roman" w:cs="Times New Roman"/>
                                      <w:b w:val="0"/>
                                      <w:sz w:val="20"/>
                                      <w:szCs w:val="20"/>
                                    </w:rPr>
                                  </w:pPr>
                                  <w:r w:rsidRPr="0047002B">
                                    <w:rPr>
                                      <w:rFonts w:ascii="Times New Roman" w:hAnsi="Times New Roman" w:cs="Times New Roman"/>
                                      <w:b w:val="0"/>
                                      <w:sz w:val="20"/>
                                      <w:szCs w:val="20"/>
                                    </w:rPr>
                                    <w:t>ANALYZE</w:t>
                                  </w:r>
                                </w:p>
                              </w:tc>
                              <w:tc>
                                <w:tcPr>
                                  <w:tcW w:w="3690" w:type="dxa"/>
                                  <w:tcBorders>
                                    <w:top w:val="single" w:sz="4" w:space="0" w:color="5B9BD5" w:themeColor="accent1"/>
                                  </w:tcBorders>
                                  <w:shd w:val="clear" w:color="auto" w:fill="E6E6E6"/>
                                  <w:vAlign w:val="center"/>
                                </w:tcPr>
                                <w:p w14:paraId="657A8342"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Nodule Segmentation</w:t>
                                  </w:r>
                                </w:p>
                              </w:tc>
                              <w:tc>
                                <w:tcPr>
                                  <w:tcW w:w="2520" w:type="dxa"/>
                                  <w:tcBorders>
                                    <w:top w:val="single" w:sz="4" w:space="0" w:color="5B9BD5" w:themeColor="accent1"/>
                                  </w:tcBorders>
                                  <w:shd w:val="clear" w:color="auto" w:fill="E6E6E6"/>
                                  <w:vAlign w:val="center"/>
                                </w:tcPr>
                                <w:p w14:paraId="280A7AE2" w14:textId="77777777" w:rsidR="0047002B" w:rsidRPr="000E544D" w:rsidRDefault="0047002B" w:rsidP="003B4F9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0E544D">
                                    <w:rPr>
                                      <w:rFonts w:ascii="Times New Roman" w:hAnsi="Times New Roman" w:cs="Times New Roman"/>
                                      <w:color w:val="FF0000"/>
                                      <w:sz w:val="24"/>
                                      <w:szCs w:val="24"/>
                                    </w:rPr>
                                    <w:t>CANARY-PLUS</w:t>
                                  </w:r>
                                </w:p>
                              </w:tc>
                            </w:tr>
                            <w:tr w:rsidR="0047002B" w14:paraId="6730BB0A" w14:textId="77777777" w:rsidTr="0047002B">
                              <w:trPr>
                                <w:trHeight w:val="440"/>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CC2E5" w:themeColor="accent1" w:themeTint="99"/>
                                  </w:tcBorders>
                                  <w:vAlign w:val="center"/>
                                </w:tcPr>
                                <w:p w14:paraId="1738926E"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ANALYZE AVW</w:t>
                                  </w:r>
                                </w:p>
                              </w:tc>
                              <w:tc>
                                <w:tcPr>
                                  <w:tcW w:w="3690" w:type="dxa"/>
                                  <w:tcBorders>
                                    <w:bottom w:val="single" w:sz="4" w:space="0" w:color="9CC2E5" w:themeColor="accent1" w:themeTint="99"/>
                                  </w:tcBorders>
                                  <w:vAlign w:val="center"/>
                                </w:tcPr>
                                <w:p w14:paraId="705652AF"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Extraction</w:t>
                                  </w:r>
                                </w:p>
                              </w:tc>
                              <w:tc>
                                <w:tcPr>
                                  <w:tcW w:w="2520" w:type="dxa"/>
                                  <w:vMerge w:val="restart"/>
                                  <w:vAlign w:val="center"/>
                                </w:tcPr>
                                <w:p w14:paraId="3AAF03C7" w14:textId="77777777" w:rsidR="0047002B" w:rsidRDefault="0047002B" w:rsidP="003B4F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In-house monolithic software</w:t>
                                  </w:r>
                                </w:p>
                              </w:tc>
                            </w:tr>
                            <w:tr w:rsidR="0047002B" w14:paraId="570B6F9A"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shd w:val="clear" w:color="auto" w:fill="E6E6E6"/>
                                  <w:vAlign w:val="center"/>
                                </w:tcPr>
                                <w:p w14:paraId="53844EFD"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ADMesh</w:t>
                                  </w:r>
                                </w:p>
                              </w:tc>
                              <w:tc>
                                <w:tcPr>
                                  <w:tcW w:w="3690" w:type="dxa"/>
                                  <w:shd w:val="clear" w:color="auto" w:fill="E6E6E6"/>
                                  <w:vAlign w:val="center"/>
                                </w:tcPr>
                                <w:p w14:paraId="15D73061"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Repair</w:t>
                                  </w:r>
                                </w:p>
                              </w:tc>
                              <w:tc>
                                <w:tcPr>
                                  <w:tcW w:w="2520" w:type="dxa"/>
                                  <w:vMerge/>
                                </w:tcPr>
                                <w:p w14:paraId="7B67C55D" w14:textId="77777777" w:rsidR="0047002B" w:rsidRDefault="0047002B" w:rsidP="003B4F9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294D4A96" w14:textId="77777777" w:rsidTr="0047002B">
                              <w:trPr>
                                <w:trHeight w:val="440"/>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CC2E5" w:themeColor="accent1" w:themeTint="99"/>
                                  </w:tcBorders>
                                  <w:vAlign w:val="center"/>
                                </w:tcPr>
                                <w:p w14:paraId="6CC559A8"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MATLAB</w:t>
                                  </w:r>
                                </w:p>
                              </w:tc>
                              <w:tc>
                                <w:tcPr>
                                  <w:tcW w:w="3690" w:type="dxa"/>
                                  <w:tcBorders>
                                    <w:bottom w:val="single" w:sz="4" w:space="0" w:color="9CC2E5" w:themeColor="accent1" w:themeTint="99"/>
                                  </w:tcBorders>
                                  <w:vAlign w:val="center"/>
                                </w:tcPr>
                                <w:p w14:paraId="6A0D85C1"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smoothing</w:t>
                                  </w:r>
                                </w:p>
                              </w:tc>
                              <w:tc>
                                <w:tcPr>
                                  <w:tcW w:w="2520" w:type="dxa"/>
                                  <w:vMerge/>
                                </w:tcPr>
                                <w:p w14:paraId="23D1238B" w14:textId="77777777" w:rsidR="0047002B" w:rsidRDefault="0047002B" w:rsidP="003B4F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002B" w14:paraId="23BD4D2E" w14:textId="77777777" w:rsidTr="0047002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85" w:type="dxa"/>
                                  <w:shd w:val="clear" w:color="auto" w:fill="E6E6E6"/>
                                  <w:vAlign w:val="center"/>
                                </w:tcPr>
                                <w:p w14:paraId="15333416"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MeshLab</w:t>
                                  </w:r>
                                </w:p>
                              </w:tc>
                              <w:tc>
                                <w:tcPr>
                                  <w:tcW w:w="3690" w:type="dxa"/>
                                  <w:shd w:val="clear" w:color="auto" w:fill="E6E6E6"/>
                                  <w:vAlign w:val="center"/>
                                </w:tcPr>
                                <w:p w14:paraId="6861F06E"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Discrete Curvatures Estimation</w:t>
                                  </w:r>
                                </w:p>
                              </w:tc>
                              <w:tc>
                                <w:tcPr>
                                  <w:tcW w:w="2520" w:type="dxa"/>
                                  <w:vMerge/>
                                </w:tcPr>
                                <w:p w14:paraId="10518DE5" w14:textId="77777777" w:rsidR="0047002B" w:rsidRDefault="0047002B" w:rsidP="003B4F9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609199AF" w14:textId="77777777" w:rsidTr="0047002B">
                              <w:trPr>
                                <w:trHeight w:val="35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046A006"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MATLAB</w:t>
                                  </w:r>
                                </w:p>
                              </w:tc>
                              <w:tc>
                                <w:tcPr>
                                  <w:tcW w:w="3690" w:type="dxa"/>
                                  <w:vAlign w:val="center"/>
                                </w:tcPr>
                                <w:p w14:paraId="2075D681"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feature categorization</w:t>
                                  </w:r>
                                </w:p>
                              </w:tc>
                              <w:tc>
                                <w:tcPr>
                                  <w:tcW w:w="2520" w:type="dxa"/>
                                  <w:vMerge/>
                                </w:tcPr>
                                <w:p w14:paraId="63B2E1E9" w14:textId="77777777" w:rsidR="0047002B" w:rsidRDefault="0047002B" w:rsidP="003B4F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002B" w14:paraId="6CA7A51E"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tcBorders>
                                    <w:bottom w:val="single" w:sz="18" w:space="0" w:color="C00000"/>
                                  </w:tcBorders>
                                  <w:vAlign w:val="center"/>
                                </w:tcPr>
                                <w:p w14:paraId="4CC1B9F2"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CALIPER</w:t>
                                  </w:r>
                                </w:p>
                              </w:tc>
                              <w:tc>
                                <w:tcPr>
                                  <w:tcW w:w="3690" w:type="dxa"/>
                                  <w:tcBorders>
                                    <w:bottom w:val="single" w:sz="18" w:space="0" w:color="C00000"/>
                                  </w:tcBorders>
                                  <w:vAlign w:val="center"/>
                                </w:tcPr>
                                <w:p w14:paraId="3F075DEB"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Unsupervised clustering</w:t>
                                  </w:r>
                                </w:p>
                              </w:tc>
                              <w:tc>
                                <w:tcPr>
                                  <w:tcW w:w="2520" w:type="dxa"/>
                                  <w:vMerge/>
                                  <w:tcBorders>
                                    <w:bottom w:val="single" w:sz="18" w:space="0" w:color="C00000"/>
                                  </w:tcBorders>
                                </w:tcPr>
                                <w:p w14:paraId="18AAD485" w14:textId="77777777" w:rsidR="0047002B" w:rsidRDefault="0047002B" w:rsidP="003B4F9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22690DDF" w14:textId="77777777" w:rsidTr="0047002B">
                              <w:trPr>
                                <w:trHeight w:val="396"/>
                              </w:trPr>
                              <w:tc>
                                <w:tcPr>
                                  <w:cnfStyle w:val="001000000000" w:firstRow="0" w:lastRow="0" w:firstColumn="1" w:lastColumn="0" w:oddVBand="0" w:evenVBand="0" w:oddHBand="0" w:evenHBand="0" w:firstRowFirstColumn="0" w:firstRowLastColumn="0" w:lastRowFirstColumn="0" w:lastRowLastColumn="0"/>
                                  <w:tcW w:w="2785" w:type="dxa"/>
                                  <w:tcBorders>
                                    <w:top w:val="single" w:sz="18" w:space="0" w:color="C00000"/>
                                    <w:left w:val="single" w:sz="18" w:space="0" w:color="C00000"/>
                                    <w:bottom w:val="single" w:sz="18" w:space="0" w:color="C00000"/>
                                    <w:right w:val="single" w:sz="18" w:space="0" w:color="C00000"/>
                                  </w:tcBorders>
                                  <w:vAlign w:val="center"/>
                                </w:tcPr>
                                <w:p w14:paraId="76764F94" w14:textId="77777777" w:rsidR="0047002B" w:rsidRPr="0047002B" w:rsidRDefault="0047002B" w:rsidP="003B4F95">
                                  <w:pPr>
                                    <w:spacing w:before="100" w:beforeAutospacing="1" w:after="100" w:afterAutospacing="1" w:line="360" w:lineRule="auto"/>
                                    <w:jc w:val="center"/>
                                    <w:rPr>
                                      <w:rFonts w:ascii="Times New Roman" w:hAnsi="Times New Roman" w:cs="Times New Roman"/>
                                      <w:color w:val="538135" w:themeColor="accent6" w:themeShade="BF"/>
                                      <w:sz w:val="20"/>
                                      <w:szCs w:val="20"/>
                                    </w:rPr>
                                  </w:pPr>
                                  <w:r w:rsidRPr="0047002B">
                                    <w:rPr>
                                      <w:rFonts w:ascii="Times New Roman" w:hAnsi="Times New Roman" w:cs="Times New Roman"/>
                                      <w:color w:val="538135" w:themeColor="accent6" w:themeShade="BF"/>
                                      <w:sz w:val="20"/>
                                      <w:szCs w:val="20"/>
                                    </w:rPr>
                                    <w:t>~ 30 minutes</w:t>
                                  </w:r>
                                </w:p>
                              </w:tc>
                              <w:tc>
                                <w:tcPr>
                                  <w:tcW w:w="3690" w:type="dxa"/>
                                  <w:tcBorders>
                                    <w:top w:val="single" w:sz="18" w:space="0" w:color="C00000"/>
                                    <w:left w:val="single" w:sz="18" w:space="0" w:color="C00000"/>
                                    <w:bottom w:val="single" w:sz="18" w:space="0" w:color="C00000"/>
                                    <w:right w:val="single" w:sz="18" w:space="0" w:color="C00000"/>
                                  </w:tcBorders>
                                  <w:vAlign w:val="center"/>
                                </w:tcPr>
                                <w:p w14:paraId="33D7DF52"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538135" w:themeColor="accent6" w:themeShade="BF"/>
                                      <w:sz w:val="20"/>
                                      <w:szCs w:val="20"/>
                                    </w:rPr>
                                  </w:pPr>
                                  <w:r w:rsidRPr="0047002B">
                                    <w:rPr>
                                      <w:rFonts w:ascii="Times New Roman" w:hAnsi="Times New Roman" w:cs="Times New Roman"/>
                                      <w:b/>
                                      <w:color w:val="538135" w:themeColor="accent6" w:themeShade="BF"/>
                                      <w:sz w:val="20"/>
                                      <w:szCs w:val="20"/>
                                    </w:rPr>
                                    <w:t>Time to process one nodule</w:t>
                                  </w:r>
                                </w:p>
                              </w:tc>
                              <w:tc>
                                <w:tcPr>
                                  <w:tcW w:w="2520" w:type="dxa"/>
                                  <w:tcBorders>
                                    <w:top w:val="single" w:sz="18" w:space="0" w:color="C00000"/>
                                    <w:left w:val="single" w:sz="18" w:space="0" w:color="C00000"/>
                                    <w:bottom w:val="single" w:sz="18" w:space="0" w:color="C00000"/>
                                    <w:right w:val="single" w:sz="18" w:space="0" w:color="C00000"/>
                                  </w:tcBorders>
                                  <w:vAlign w:val="center"/>
                                </w:tcPr>
                                <w:p w14:paraId="7B9F1EAF" w14:textId="77777777" w:rsidR="0047002B" w:rsidRPr="0047002B" w:rsidRDefault="0047002B" w:rsidP="003B4F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538135" w:themeColor="accent6" w:themeShade="BF"/>
                                      <w:sz w:val="20"/>
                                      <w:szCs w:val="20"/>
                                    </w:rPr>
                                  </w:pPr>
                                  <w:r w:rsidRPr="0047002B">
                                    <w:rPr>
                                      <w:rFonts w:ascii="Times New Roman" w:hAnsi="Times New Roman" w:cs="Times New Roman"/>
                                      <w:b/>
                                      <w:color w:val="538135" w:themeColor="accent6" w:themeShade="BF"/>
                                      <w:sz w:val="20"/>
                                      <w:szCs w:val="20"/>
                                    </w:rPr>
                                    <w:t>&lt; 1 second</w:t>
                                  </w:r>
                                </w:p>
                              </w:tc>
                            </w:tr>
                          </w:tbl>
                          <w:p w14:paraId="2A84676F" w14:textId="77777777" w:rsidR="0047002B" w:rsidRDefault="0047002B"/>
                          <w:p w14:paraId="74CE0D98" w14:textId="73F742FE" w:rsidR="0047002B" w:rsidRPr="001F06CD" w:rsidRDefault="0047002B" w:rsidP="00451B90">
                            <w:pPr>
                              <w:pStyle w:val="Caption"/>
                              <w:keepNext/>
                              <w:rPr>
                                <w:rFonts w:ascii="Times New Roman" w:hAnsi="Times New Roman" w:cs="Times New Roman"/>
                                <w:i w:val="0"/>
                                <w:color w:val="000000" w:themeColor="text1"/>
                                <w:sz w:val="22"/>
                                <w:szCs w:val="22"/>
                              </w:rPr>
                            </w:pPr>
                            <w:r w:rsidRPr="000E544D">
                              <w:rPr>
                                <w:rFonts w:ascii="Times New Roman" w:hAnsi="Times New Roman" w:cs="Times New Roman"/>
                                <w:b/>
                                <w:i w:val="0"/>
                                <w:color w:val="000000" w:themeColor="text1"/>
                                <w:sz w:val="22"/>
                                <w:szCs w:val="22"/>
                              </w:rPr>
                              <w:t>Table</w:t>
                            </w:r>
                            <w:r w:rsidR="00ED557A">
                              <w:rPr>
                                <w:rFonts w:ascii="Times New Roman" w:hAnsi="Times New Roman" w:cs="Times New Roman"/>
                                <w:b/>
                                <w:i w:val="0"/>
                                <w:color w:val="000000" w:themeColor="text1"/>
                                <w:sz w:val="22"/>
                                <w:szCs w:val="22"/>
                              </w:rPr>
                              <w:t xml:space="preserve"> A</w:t>
                            </w:r>
                            <w:r>
                              <w:rPr>
                                <w:rFonts w:ascii="Times New Roman" w:hAnsi="Times New Roman" w:cs="Times New Roman"/>
                                <w:i w:val="0"/>
                                <w:color w:val="000000" w:themeColor="text1"/>
                                <w:sz w:val="22"/>
                                <w:szCs w:val="22"/>
                              </w:rPr>
                              <w:t xml:space="preserve"> </w:t>
                            </w:r>
                          </w:p>
                          <w:p w14:paraId="4BBEBB24" w14:textId="6F1E4225" w:rsidR="0047002B" w:rsidRDefault="00470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7F549" id="Text Box 37" o:spid="_x0000_s1027" type="#_x0000_t202" style="position:absolute;margin-left:0;margin-top:351pt;width:459pt;height:24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ZHCNMCAAAY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" filled="f" stroked="f">
                <v:textbox>
                  <w:txbxContent>
                    <w:tbl>
                      <w:tblPr>
                        <w:tblStyle w:val="GridTable4-Accent11"/>
                        <w:tblW w:w="0" w:type="auto"/>
                        <w:tblLook w:val="04A0" w:firstRow="1" w:lastRow="0" w:firstColumn="1" w:lastColumn="0" w:noHBand="0" w:noVBand="1"/>
                      </w:tblPr>
                      <w:tblGrid>
                        <w:gridCol w:w="2785"/>
                        <w:gridCol w:w="3690"/>
                        <w:gridCol w:w="2520"/>
                      </w:tblGrid>
                      <w:tr w:rsidR="0047002B" w14:paraId="425B2989" w14:textId="77777777" w:rsidTr="0047002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85" w:type="dxa"/>
                            <w:shd w:val="clear" w:color="auto" w:fill="606060"/>
                            <w:vAlign w:val="center"/>
                          </w:tcPr>
                          <w:p w14:paraId="7C0719FF" w14:textId="77777777" w:rsidR="0047002B" w:rsidRPr="0047002B" w:rsidRDefault="0047002B" w:rsidP="003B4F95">
                            <w:pPr>
                              <w:spacing w:before="100" w:beforeAutospacing="1" w:after="100" w:afterAutospacing="1"/>
                              <w:jc w:val="center"/>
                              <w:rPr>
                                <w:rFonts w:ascii="Times New Roman" w:hAnsi="Times New Roman" w:cs="Times New Roman"/>
                                <w:sz w:val="20"/>
                                <w:szCs w:val="20"/>
                              </w:rPr>
                            </w:pPr>
                            <w:r w:rsidRPr="0047002B">
                              <w:rPr>
                                <w:rFonts w:ascii="Times New Roman" w:hAnsi="Times New Roman" w:cs="Times New Roman"/>
                                <w:sz w:val="20"/>
                                <w:szCs w:val="20"/>
                              </w:rPr>
                              <w:t>Tools used in Pilot Study</w:t>
                            </w:r>
                          </w:p>
                        </w:tc>
                        <w:tc>
                          <w:tcPr>
                            <w:tcW w:w="3690" w:type="dxa"/>
                            <w:shd w:val="clear" w:color="auto" w:fill="606060"/>
                            <w:vAlign w:val="center"/>
                          </w:tcPr>
                          <w:p w14:paraId="377D4BC4" w14:textId="77777777" w:rsidR="0047002B" w:rsidRPr="0047002B" w:rsidRDefault="0047002B" w:rsidP="003B4F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002B">
                              <w:rPr>
                                <w:rFonts w:ascii="Times New Roman" w:hAnsi="Times New Roman" w:cs="Times New Roman"/>
                                <w:sz w:val="20"/>
                                <w:szCs w:val="20"/>
                              </w:rPr>
                              <w:t>Components</w:t>
                            </w:r>
                          </w:p>
                        </w:tc>
                        <w:tc>
                          <w:tcPr>
                            <w:tcW w:w="2520" w:type="dxa"/>
                            <w:shd w:val="clear" w:color="auto" w:fill="606060"/>
                            <w:vAlign w:val="center"/>
                          </w:tcPr>
                          <w:p w14:paraId="5CD0690E" w14:textId="77777777" w:rsidR="0047002B" w:rsidRDefault="0047002B" w:rsidP="003B4F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Current Status</w:t>
                            </w:r>
                          </w:p>
                        </w:tc>
                      </w:tr>
                      <w:tr w:rsidR="0047002B" w14:paraId="3518E5E7"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5B9BD5" w:themeColor="accent1"/>
                            </w:tcBorders>
                            <w:shd w:val="clear" w:color="auto" w:fill="E6E6E6"/>
                            <w:vAlign w:val="center"/>
                          </w:tcPr>
                          <w:p w14:paraId="3E553261" w14:textId="77777777" w:rsidR="0047002B" w:rsidRPr="0047002B" w:rsidRDefault="0047002B" w:rsidP="003B4F95">
                            <w:pPr>
                              <w:spacing w:before="100" w:beforeAutospacing="1" w:after="100" w:afterAutospacing="1" w:line="360" w:lineRule="auto"/>
                              <w:ind w:left="720"/>
                              <w:rPr>
                                <w:rFonts w:ascii="Times New Roman" w:hAnsi="Times New Roman" w:cs="Times New Roman"/>
                                <w:b w:val="0"/>
                                <w:sz w:val="20"/>
                                <w:szCs w:val="20"/>
                              </w:rPr>
                            </w:pPr>
                            <w:r w:rsidRPr="0047002B">
                              <w:rPr>
                                <w:rFonts w:ascii="Times New Roman" w:hAnsi="Times New Roman" w:cs="Times New Roman"/>
                                <w:b w:val="0"/>
                                <w:sz w:val="20"/>
                                <w:szCs w:val="20"/>
                              </w:rPr>
                              <w:t>ANALYZE</w:t>
                            </w:r>
                          </w:p>
                        </w:tc>
                        <w:tc>
                          <w:tcPr>
                            <w:tcW w:w="3690" w:type="dxa"/>
                            <w:tcBorders>
                              <w:top w:val="single" w:sz="4" w:space="0" w:color="5B9BD5" w:themeColor="accent1"/>
                            </w:tcBorders>
                            <w:shd w:val="clear" w:color="auto" w:fill="E6E6E6"/>
                            <w:vAlign w:val="center"/>
                          </w:tcPr>
                          <w:p w14:paraId="657A8342"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Nodule Segmentation</w:t>
                            </w:r>
                          </w:p>
                        </w:tc>
                        <w:tc>
                          <w:tcPr>
                            <w:tcW w:w="2520" w:type="dxa"/>
                            <w:tcBorders>
                              <w:top w:val="single" w:sz="4" w:space="0" w:color="5B9BD5" w:themeColor="accent1"/>
                            </w:tcBorders>
                            <w:shd w:val="clear" w:color="auto" w:fill="E6E6E6"/>
                            <w:vAlign w:val="center"/>
                          </w:tcPr>
                          <w:p w14:paraId="280A7AE2" w14:textId="77777777" w:rsidR="0047002B" w:rsidRPr="000E544D" w:rsidRDefault="0047002B" w:rsidP="003B4F9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0E544D">
                              <w:rPr>
                                <w:rFonts w:ascii="Times New Roman" w:hAnsi="Times New Roman" w:cs="Times New Roman"/>
                                <w:color w:val="FF0000"/>
                                <w:sz w:val="24"/>
                                <w:szCs w:val="24"/>
                              </w:rPr>
                              <w:t>CANARY-PLUS</w:t>
                            </w:r>
                          </w:p>
                        </w:tc>
                      </w:tr>
                      <w:tr w:rsidR="0047002B" w14:paraId="6730BB0A" w14:textId="77777777" w:rsidTr="0047002B">
                        <w:trPr>
                          <w:trHeight w:val="440"/>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CC2E5" w:themeColor="accent1" w:themeTint="99"/>
                            </w:tcBorders>
                            <w:vAlign w:val="center"/>
                          </w:tcPr>
                          <w:p w14:paraId="1738926E"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ANALYZE AVW</w:t>
                            </w:r>
                          </w:p>
                        </w:tc>
                        <w:tc>
                          <w:tcPr>
                            <w:tcW w:w="3690" w:type="dxa"/>
                            <w:tcBorders>
                              <w:bottom w:val="single" w:sz="4" w:space="0" w:color="9CC2E5" w:themeColor="accent1" w:themeTint="99"/>
                            </w:tcBorders>
                            <w:vAlign w:val="center"/>
                          </w:tcPr>
                          <w:p w14:paraId="705652AF"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Extraction</w:t>
                            </w:r>
                          </w:p>
                        </w:tc>
                        <w:tc>
                          <w:tcPr>
                            <w:tcW w:w="2520" w:type="dxa"/>
                            <w:vMerge w:val="restart"/>
                            <w:vAlign w:val="center"/>
                          </w:tcPr>
                          <w:p w14:paraId="3AAF03C7" w14:textId="77777777" w:rsidR="0047002B" w:rsidRDefault="0047002B" w:rsidP="003B4F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In-house monolithic software</w:t>
                            </w:r>
                          </w:p>
                        </w:tc>
                      </w:tr>
                      <w:tr w:rsidR="0047002B" w14:paraId="570B6F9A"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shd w:val="clear" w:color="auto" w:fill="E6E6E6"/>
                            <w:vAlign w:val="center"/>
                          </w:tcPr>
                          <w:p w14:paraId="53844EFD"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ADMesh</w:t>
                            </w:r>
                          </w:p>
                        </w:tc>
                        <w:tc>
                          <w:tcPr>
                            <w:tcW w:w="3690" w:type="dxa"/>
                            <w:shd w:val="clear" w:color="auto" w:fill="E6E6E6"/>
                            <w:vAlign w:val="center"/>
                          </w:tcPr>
                          <w:p w14:paraId="15D73061"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Repair</w:t>
                            </w:r>
                          </w:p>
                        </w:tc>
                        <w:tc>
                          <w:tcPr>
                            <w:tcW w:w="2520" w:type="dxa"/>
                            <w:vMerge/>
                          </w:tcPr>
                          <w:p w14:paraId="7B67C55D" w14:textId="77777777" w:rsidR="0047002B" w:rsidRDefault="0047002B" w:rsidP="003B4F9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294D4A96" w14:textId="77777777" w:rsidTr="0047002B">
                        <w:trPr>
                          <w:trHeight w:val="440"/>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9CC2E5" w:themeColor="accent1" w:themeTint="99"/>
                            </w:tcBorders>
                            <w:vAlign w:val="center"/>
                          </w:tcPr>
                          <w:p w14:paraId="6CC559A8"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MATLAB</w:t>
                            </w:r>
                          </w:p>
                        </w:tc>
                        <w:tc>
                          <w:tcPr>
                            <w:tcW w:w="3690" w:type="dxa"/>
                            <w:tcBorders>
                              <w:bottom w:val="single" w:sz="4" w:space="0" w:color="9CC2E5" w:themeColor="accent1" w:themeTint="99"/>
                            </w:tcBorders>
                            <w:vAlign w:val="center"/>
                          </w:tcPr>
                          <w:p w14:paraId="6A0D85C1"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smoothing</w:t>
                            </w:r>
                          </w:p>
                        </w:tc>
                        <w:tc>
                          <w:tcPr>
                            <w:tcW w:w="2520" w:type="dxa"/>
                            <w:vMerge/>
                          </w:tcPr>
                          <w:p w14:paraId="23D1238B" w14:textId="77777777" w:rsidR="0047002B" w:rsidRDefault="0047002B" w:rsidP="003B4F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002B" w14:paraId="23BD4D2E" w14:textId="77777777" w:rsidTr="0047002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85" w:type="dxa"/>
                            <w:shd w:val="clear" w:color="auto" w:fill="E6E6E6"/>
                            <w:vAlign w:val="center"/>
                          </w:tcPr>
                          <w:p w14:paraId="15333416"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MeshLab</w:t>
                            </w:r>
                          </w:p>
                        </w:tc>
                        <w:tc>
                          <w:tcPr>
                            <w:tcW w:w="3690" w:type="dxa"/>
                            <w:shd w:val="clear" w:color="auto" w:fill="E6E6E6"/>
                            <w:vAlign w:val="center"/>
                          </w:tcPr>
                          <w:p w14:paraId="6861F06E"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Discrete Curvatures Estimation</w:t>
                            </w:r>
                          </w:p>
                        </w:tc>
                        <w:tc>
                          <w:tcPr>
                            <w:tcW w:w="2520" w:type="dxa"/>
                            <w:vMerge/>
                          </w:tcPr>
                          <w:p w14:paraId="10518DE5" w14:textId="77777777" w:rsidR="0047002B" w:rsidRDefault="0047002B" w:rsidP="003B4F9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609199AF" w14:textId="77777777" w:rsidTr="0047002B">
                        <w:trPr>
                          <w:trHeight w:val="35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046A006"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MATLAB</w:t>
                            </w:r>
                          </w:p>
                        </w:tc>
                        <w:tc>
                          <w:tcPr>
                            <w:tcW w:w="3690" w:type="dxa"/>
                            <w:vAlign w:val="center"/>
                          </w:tcPr>
                          <w:p w14:paraId="2075D681"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Surface feature categorization</w:t>
                            </w:r>
                          </w:p>
                        </w:tc>
                        <w:tc>
                          <w:tcPr>
                            <w:tcW w:w="2520" w:type="dxa"/>
                            <w:vMerge/>
                          </w:tcPr>
                          <w:p w14:paraId="63B2E1E9" w14:textId="77777777" w:rsidR="0047002B" w:rsidRDefault="0047002B" w:rsidP="003B4F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002B" w14:paraId="6CA7A51E" w14:textId="77777777" w:rsidTr="0047002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85" w:type="dxa"/>
                            <w:tcBorders>
                              <w:bottom w:val="single" w:sz="18" w:space="0" w:color="C00000"/>
                            </w:tcBorders>
                            <w:vAlign w:val="center"/>
                          </w:tcPr>
                          <w:p w14:paraId="4CC1B9F2" w14:textId="77777777" w:rsidR="0047002B" w:rsidRPr="0047002B" w:rsidRDefault="0047002B" w:rsidP="003B4F95">
                            <w:pPr>
                              <w:spacing w:before="100" w:beforeAutospacing="1" w:after="100" w:afterAutospacing="1" w:line="360" w:lineRule="auto"/>
                              <w:jc w:val="center"/>
                              <w:rPr>
                                <w:rFonts w:ascii="Times New Roman" w:hAnsi="Times New Roman" w:cs="Times New Roman"/>
                                <w:b w:val="0"/>
                                <w:sz w:val="20"/>
                                <w:szCs w:val="20"/>
                              </w:rPr>
                            </w:pPr>
                            <w:r w:rsidRPr="0047002B">
                              <w:rPr>
                                <w:rFonts w:ascii="Times New Roman" w:hAnsi="Times New Roman" w:cs="Times New Roman"/>
                                <w:b w:val="0"/>
                                <w:sz w:val="20"/>
                                <w:szCs w:val="20"/>
                              </w:rPr>
                              <w:t>CALIPER</w:t>
                            </w:r>
                          </w:p>
                        </w:tc>
                        <w:tc>
                          <w:tcPr>
                            <w:tcW w:w="3690" w:type="dxa"/>
                            <w:tcBorders>
                              <w:bottom w:val="single" w:sz="18" w:space="0" w:color="C00000"/>
                            </w:tcBorders>
                            <w:vAlign w:val="center"/>
                          </w:tcPr>
                          <w:p w14:paraId="3F075DEB" w14:textId="77777777" w:rsidR="0047002B" w:rsidRPr="0047002B" w:rsidRDefault="0047002B" w:rsidP="003B4F95">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7002B">
                              <w:rPr>
                                <w:rFonts w:ascii="Times New Roman" w:hAnsi="Times New Roman" w:cs="Times New Roman"/>
                                <w:b/>
                                <w:sz w:val="20"/>
                                <w:szCs w:val="20"/>
                              </w:rPr>
                              <w:t>Unsupervised clustering</w:t>
                            </w:r>
                          </w:p>
                        </w:tc>
                        <w:tc>
                          <w:tcPr>
                            <w:tcW w:w="2520" w:type="dxa"/>
                            <w:vMerge/>
                            <w:tcBorders>
                              <w:bottom w:val="single" w:sz="18" w:space="0" w:color="C00000"/>
                            </w:tcBorders>
                          </w:tcPr>
                          <w:p w14:paraId="18AAD485" w14:textId="77777777" w:rsidR="0047002B" w:rsidRDefault="0047002B" w:rsidP="003B4F9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7002B" w14:paraId="22690DDF" w14:textId="77777777" w:rsidTr="0047002B">
                        <w:trPr>
                          <w:trHeight w:val="396"/>
                        </w:trPr>
                        <w:tc>
                          <w:tcPr>
                            <w:cnfStyle w:val="001000000000" w:firstRow="0" w:lastRow="0" w:firstColumn="1" w:lastColumn="0" w:oddVBand="0" w:evenVBand="0" w:oddHBand="0" w:evenHBand="0" w:firstRowFirstColumn="0" w:firstRowLastColumn="0" w:lastRowFirstColumn="0" w:lastRowLastColumn="0"/>
                            <w:tcW w:w="2785" w:type="dxa"/>
                            <w:tcBorders>
                              <w:top w:val="single" w:sz="18" w:space="0" w:color="C00000"/>
                              <w:left w:val="single" w:sz="18" w:space="0" w:color="C00000"/>
                              <w:bottom w:val="single" w:sz="18" w:space="0" w:color="C00000"/>
                              <w:right w:val="single" w:sz="18" w:space="0" w:color="C00000"/>
                            </w:tcBorders>
                            <w:vAlign w:val="center"/>
                          </w:tcPr>
                          <w:p w14:paraId="76764F94" w14:textId="77777777" w:rsidR="0047002B" w:rsidRPr="0047002B" w:rsidRDefault="0047002B" w:rsidP="003B4F95">
                            <w:pPr>
                              <w:spacing w:before="100" w:beforeAutospacing="1" w:after="100" w:afterAutospacing="1" w:line="360" w:lineRule="auto"/>
                              <w:jc w:val="center"/>
                              <w:rPr>
                                <w:rFonts w:ascii="Times New Roman" w:hAnsi="Times New Roman" w:cs="Times New Roman"/>
                                <w:color w:val="538135" w:themeColor="accent6" w:themeShade="BF"/>
                                <w:sz w:val="20"/>
                                <w:szCs w:val="20"/>
                              </w:rPr>
                            </w:pPr>
                            <w:r w:rsidRPr="0047002B">
                              <w:rPr>
                                <w:rFonts w:ascii="Times New Roman" w:hAnsi="Times New Roman" w:cs="Times New Roman"/>
                                <w:color w:val="538135" w:themeColor="accent6" w:themeShade="BF"/>
                                <w:sz w:val="20"/>
                                <w:szCs w:val="20"/>
                              </w:rPr>
                              <w:t>~ 30 minutes</w:t>
                            </w:r>
                          </w:p>
                        </w:tc>
                        <w:tc>
                          <w:tcPr>
                            <w:tcW w:w="3690" w:type="dxa"/>
                            <w:tcBorders>
                              <w:top w:val="single" w:sz="18" w:space="0" w:color="C00000"/>
                              <w:left w:val="single" w:sz="18" w:space="0" w:color="C00000"/>
                              <w:bottom w:val="single" w:sz="18" w:space="0" w:color="C00000"/>
                              <w:right w:val="single" w:sz="18" w:space="0" w:color="C00000"/>
                            </w:tcBorders>
                            <w:vAlign w:val="center"/>
                          </w:tcPr>
                          <w:p w14:paraId="33D7DF52" w14:textId="77777777" w:rsidR="0047002B" w:rsidRPr="0047002B" w:rsidRDefault="0047002B" w:rsidP="003B4F95">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538135" w:themeColor="accent6" w:themeShade="BF"/>
                                <w:sz w:val="20"/>
                                <w:szCs w:val="20"/>
                              </w:rPr>
                            </w:pPr>
                            <w:r w:rsidRPr="0047002B">
                              <w:rPr>
                                <w:rFonts w:ascii="Times New Roman" w:hAnsi="Times New Roman" w:cs="Times New Roman"/>
                                <w:b/>
                                <w:color w:val="538135" w:themeColor="accent6" w:themeShade="BF"/>
                                <w:sz w:val="20"/>
                                <w:szCs w:val="20"/>
                              </w:rPr>
                              <w:t>Time to process one nodule</w:t>
                            </w:r>
                          </w:p>
                        </w:tc>
                        <w:tc>
                          <w:tcPr>
                            <w:tcW w:w="2520" w:type="dxa"/>
                            <w:tcBorders>
                              <w:top w:val="single" w:sz="18" w:space="0" w:color="C00000"/>
                              <w:left w:val="single" w:sz="18" w:space="0" w:color="C00000"/>
                              <w:bottom w:val="single" w:sz="18" w:space="0" w:color="C00000"/>
                              <w:right w:val="single" w:sz="18" w:space="0" w:color="C00000"/>
                            </w:tcBorders>
                            <w:vAlign w:val="center"/>
                          </w:tcPr>
                          <w:p w14:paraId="7B9F1EAF" w14:textId="77777777" w:rsidR="0047002B" w:rsidRPr="0047002B" w:rsidRDefault="0047002B" w:rsidP="003B4F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538135" w:themeColor="accent6" w:themeShade="BF"/>
                                <w:sz w:val="20"/>
                                <w:szCs w:val="20"/>
                              </w:rPr>
                            </w:pPr>
                            <w:r w:rsidRPr="0047002B">
                              <w:rPr>
                                <w:rFonts w:ascii="Times New Roman" w:hAnsi="Times New Roman" w:cs="Times New Roman"/>
                                <w:b/>
                                <w:color w:val="538135" w:themeColor="accent6" w:themeShade="BF"/>
                                <w:sz w:val="20"/>
                                <w:szCs w:val="20"/>
                              </w:rPr>
                              <w:t>&lt; 1 second</w:t>
                            </w:r>
                          </w:p>
                        </w:tc>
                      </w:tr>
                    </w:tbl>
                    <w:p w14:paraId="2A84676F" w14:textId="77777777" w:rsidR="0047002B" w:rsidRDefault="0047002B"/>
                    <w:p w14:paraId="74CE0D98" w14:textId="73F742FE" w:rsidR="0047002B" w:rsidRPr="001F06CD" w:rsidRDefault="0047002B" w:rsidP="00451B90">
                      <w:pPr>
                        <w:pStyle w:val="Caption"/>
                        <w:keepNext/>
                        <w:rPr>
                          <w:rFonts w:ascii="Times New Roman" w:hAnsi="Times New Roman" w:cs="Times New Roman"/>
                          <w:i w:val="0"/>
                          <w:color w:val="000000" w:themeColor="text1"/>
                          <w:sz w:val="22"/>
                          <w:szCs w:val="22"/>
                        </w:rPr>
                      </w:pPr>
                      <w:r w:rsidRPr="000E544D">
                        <w:rPr>
                          <w:rFonts w:ascii="Times New Roman" w:hAnsi="Times New Roman" w:cs="Times New Roman"/>
                          <w:b/>
                          <w:i w:val="0"/>
                          <w:color w:val="000000" w:themeColor="text1"/>
                          <w:sz w:val="22"/>
                          <w:szCs w:val="22"/>
                        </w:rPr>
                        <w:t>Table</w:t>
                      </w:r>
                      <w:r w:rsidR="00ED557A">
                        <w:rPr>
                          <w:rFonts w:ascii="Times New Roman" w:hAnsi="Times New Roman" w:cs="Times New Roman"/>
                          <w:b/>
                          <w:i w:val="0"/>
                          <w:color w:val="000000" w:themeColor="text1"/>
                          <w:sz w:val="22"/>
                          <w:szCs w:val="22"/>
                        </w:rPr>
                        <w:t xml:space="preserve"> A</w:t>
                      </w:r>
                      <w:r>
                        <w:rPr>
                          <w:rFonts w:ascii="Times New Roman" w:hAnsi="Times New Roman" w:cs="Times New Roman"/>
                          <w:i w:val="0"/>
                          <w:color w:val="000000" w:themeColor="text1"/>
                          <w:sz w:val="22"/>
                          <w:szCs w:val="22"/>
                        </w:rPr>
                        <w:t xml:space="preserve"> </w:t>
                      </w:r>
                    </w:p>
                    <w:p w14:paraId="4BBEBB24" w14:textId="6F1E4225" w:rsidR="0047002B" w:rsidRDefault="0047002B"/>
                  </w:txbxContent>
                </v:textbox>
                <w10:wrap type="square"/>
              </v:shape>
            </w:pict>
          </mc:Fallback>
        </mc:AlternateContent>
      </w:r>
      <w:r w:rsidR="00B72EE8" w:rsidRPr="0047002B">
        <w:rPr>
          <w:rFonts w:cs="Times New Roman"/>
          <w:noProof/>
          <w:sz w:val="22"/>
          <w:szCs w:val="22"/>
        </w:rPr>
        <mc:AlternateContent>
          <mc:Choice Requires="wps">
            <w:drawing>
              <wp:anchor distT="0" distB="0" distL="114300" distR="114300" simplePos="0" relativeHeight="251675648" behindDoc="0" locked="0" layoutInCell="1" allowOverlap="1" wp14:anchorId="671C037C" wp14:editId="7A079535">
                <wp:simplePos x="0" y="0"/>
                <wp:positionH relativeFrom="column">
                  <wp:posOffset>0</wp:posOffset>
                </wp:positionH>
                <wp:positionV relativeFrom="paragraph">
                  <wp:posOffset>218440</wp:posOffset>
                </wp:positionV>
                <wp:extent cx="3200400" cy="3543300"/>
                <wp:effectExtent l="0" t="0" r="25400" b="38100"/>
                <wp:wrapTight wrapText="bothSides">
                  <wp:wrapPolygon edited="0">
                    <wp:start x="0" y="0"/>
                    <wp:lineTo x="0" y="21677"/>
                    <wp:lineTo x="21600" y="21677"/>
                    <wp:lineTo x="2160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96343" w14:textId="6711F3C2" w:rsidR="0047002B" w:rsidRDefault="0047002B">
                            <w:r>
                              <w:rPr>
                                <w:noProof/>
                              </w:rPr>
                              <w:drawing>
                                <wp:inline distT="0" distB="0" distL="0" distR="0" wp14:anchorId="36C136EA" wp14:editId="2D6475E4">
                                  <wp:extent cx="2962275" cy="27038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62275" cy="2703830"/>
                                          </a:xfrm>
                                          <a:prstGeom prst="rect">
                                            <a:avLst/>
                                          </a:prstGeom>
                                        </pic:spPr>
                                      </pic:pic>
                                    </a:graphicData>
                                  </a:graphic>
                                </wp:inline>
                              </w:drawing>
                            </w:r>
                          </w:p>
                          <w:p w14:paraId="0C0A186F" w14:textId="223358E6" w:rsidR="0047002B" w:rsidRPr="005E402E" w:rsidRDefault="0047002B" w:rsidP="00B72EE8">
                            <w:pPr>
                              <w:jc w:val="both"/>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B</w:t>
                            </w:r>
                            <w:r w:rsidRPr="005E402E">
                              <w:rPr>
                                <w:rFonts w:cs="Times New Roman"/>
                                <w:color w:val="000000" w:themeColor="text1"/>
                                <w:sz w:val="22"/>
                                <w:szCs w:val="22"/>
                              </w:rPr>
                              <w:t xml:space="preserve"> </w:t>
                            </w:r>
                          </w:p>
                          <w:p w14:paraId="2B89971F" w14:textId="58773A8E" w:rsidR="0047002B" w:rsidRDefault="00470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037C" id="Text Box 34" o:spid="_x0000_s1028" type="#_x0000_t202" style="position:absolute;margin-left:0;margin-top:17.2pt;width:252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" filled="f" strokecolor="black [3213]">
                <v:textbox>
                  <w:txbxContent>
                    <w:p w14:paraId="00796343" w14:textId="6711F3C2" w:rsidR="0047002B" w:rsidRDefault="0047002B">
                      <w:r>
                        <w:rPr>
                          <w:noProof/>
                        </w:rPr>
                        <w:drawing>
                          <wp:inline distT="0" distB="0" distL="0" distR="0" wp14:anchorId="36C136EA" wp14:editId="2D6475E4">
                            <wp:extent cx="2962275" cy="27038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62275" cy="2703830"/>
                                    </a:xfrm>
                                    <a:prstGeom prst="rect">
                                      <a:avLst/>
                                    </a:prstGeom>
                                  </pic:spPr>
                                </pic:pic>
                              </a:graphicData>
                            </a:graphic>
                          </wp:inline>
                        </w:drawing>
                      </w:r>
                    </w:p>
                    <w:p w14:paraId="0C0A186F" w14:textId="223358E6" w:rsidR="0047002B" w:rsidRPr="005E402E" w:rsidRDefault="0047002B" w:rsidP="00B72EE8">
                      <w:pPr>
                        <w:jc w:val="both"/>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B</w:t>
                      </w:r>
                      <w:r w:rsidRPr="005E402E">
                        <w:rPr>
                          <w:rFonts w:cs="Times New Roman"/>
                          <w:color w:val="000000" w:themeColor="text1"/>
                          <w:sz w:val="22"/>
                          <w:szCs w:val="22"/>
                        </w:rPr>
                        <w:t xml:space="preserve"> </w:t>
                      </w:r>
                    </w:p>
                    <w:p w14:paraId="2B89971F" w14:textId="58773A8E" w:rsidR="0047002B" w:rsidRDefault="0047002B"/>
                  </w:txbxContent>
                </v:textbox>
                <w10:wrap type="tight"/>
              </v:shape>
            </w:pict>
          </mc:Fallback>
        </mc:AlternateContent>
      </w:r>
      <w:r w:rsidR="00B72EE8" w:rsidRPr="0047002B">
        <w:rPr>
          <w:rFonts w:cs="Times New Roman"/>
          <w:b/>
          <w:sz w:val="22"/>
          <w:szCs w:val="22"/>
        </w:rPr>
        <w:t>1</w:t>
      </w:r>
      <w:r w:rsidR="00565D1A" w:rsidRPr="0047002B">
        <w:rPr>
          <w:rFonts w:cs="Times New Roman"/>
          <w:b/>
          <w:sz w:val="22"/>
          <w:szCs w:val="22"/>
        </w:rPr>
        <w:t>.2</w:t>
      </w:r>
      <w:r w:rsidR="00565D1A" w:rsidRPr="0047002B">
        <w:rPr>
          <w:rFonts w:cs="Times New Roman"/>
          <w:sz w:val="22"/>
          <w:szCs w:val="22"/>
        </w:rPr>
        <w:t xml:space="preserve"> </w:t>
      </w:r>
      <w:r w:rsidR="00565D1A" w:rsidRPr="0047002B">
        <w:rPr>
          <w:rFonts w:cs="Times New Roman"/>
          <w:b/>
          <w:sz w:val="22"/>
          <w:szCs w:val="22"/>
        </w:rPr>
        <w:t xml:space="preserve">Nodule Surface characterization. </w:t>
      </w:r>
      <w:r w:rsidR="00565D1A" w:rsidRPr="0047002B">
        <w:rPr>
          <w:rFonts w:cs="Times New Roman"/>
          <w:sz w:val="22"/>
          <w:szCs w:val="22"/>
        </w:rPr>
        <w:t>Nodule shape descriptors such as sphericity, flatness, elongation, spiculation and lobulation are accepted predictors of malignant nodules. We have developed quantitative methods to characterize these features in an automated and reproducible fashion. In addition to these common-place descriptors we also investigated</w:t>
      </w:r>
      <w:r w:rsidR="00B72EE8" w:rsidRPr="0047002B">
        <w:rPr>
          <w:rFonts w:cs="Times New Roman"/>
          <w:sz w:val="22"/>
          <w:szCs w:val="22"/>
        </w:rPr>
        <w:t xml:space="preserve"> </w:t>
      </w:r>
      <w:r w:rsidR="00565D1A" w:rsidRPr="0047002B">
        <w:rPr>
          <w:rFonts w:cs="Times New Roman"/>
          <w:sz w:val="22"/>
          <w:szCs w:val="22"/>
        </w:rPr>
        <w:t xml:space="preserve">the applicability of unbiased curvature-based shape descriptors. In this approach, the nodule surfaces are meshed, cleaned and smoothed; mean and Gaussian curvatures are computed at the mesh vertices. Based on the vertex-wise signs of the mean and Gaussian curvatures, the vertices are classified into surface features as peak, ridge, saddle ridge, flat, minimal, pit, valley and saddle valley. We showed in </w:t>
      </w:r>
      <w:r w:rsidRPr="0047002B">
        <w:rPr>
          <w:rFonts w:cs="Times New Roman"/>
          <w:sz w:val="22"/>
          <w:szCs w:val="22"/>
        </w:rPr>
        <w:t>a</w:t>
      </w:r>
      <w:r w:rsidR="00565D1A" w:rsidRPr="0047002B">
        <w:rPr>
          <w:rFonts w:cs="Times New Roman"/>
          <w:sz w:val="22"/>
          <w:szCs w:val="22"/>
        </w:rPr>
        <w:t xml:space="preserve"> pilot study that unsupervised stratification based on cumulative distribution of these surface features distinguishes benign and malignant nodules. </w:t>
      </w:r>
      <w:r w:rsidRPr="0047002B">
        <w:rPr>
          <w:rFonts w:cs="Times New Roman"/>
          <w:sz w:val="22"/>
          <w:szCs w:val="22"/>
        </w:rPr>
        <w:t>Consequently w</w:t>
      </w:r>
      <w:r w:rsidR="00565D1A" w:rsidRPr="0047002B">
        <w:rPr>
          <w:rFonts w:cs="Times New Roman"/>
          <w:sz w:val="22"/>
          <w:szCs w:val="22"/>
        </w:rPr>
        <w:t xml:space="preserve">e designed, implemented and integrated all the components </w:t>
      </w:r>
      <w:r w:rsidR="00451B90" w:rsidRPr="0047002B">
        <w:rPr>
          <w:rFonts w:cs="Times New Roman"/>
          <w:sz w:val="22"/>
          <w:szCs w:val="22"/>
        </w:rPr>
        <w:t xml:space="preserve">of nodule surface analysis </w:t>
      </w:r>
      <w:r w:rsidR="00565D1A" w:rsidRPr="0047002B">
        <w:rPr>
          <w:rFonts w:cs="Times New Roman"/>
          <w:sz w:val="22"/>
          <w:szCs w:val="22"/>
        </w:rPr>
        <w:t>into a single monolithic software.</w:t>
      </w:r>
      <w:r w:rsidRPr="0047002B">
        <w:rPr>
          <w:rFonts w:cs="Times New Roman"/>
          <w:sz w:val="22"/>
          <w:szCs w:val="22"/>
        </w:rPr>
        <w:t xml:space="preserve"> (</w:t>
      </w:r>
      <w:r w:rsidRPr="0047002B">
        <w:rPr>
          <w:rFonts w:cs="Times New Roman"/>
          <w:b/>
          <w:sz w:val="22"/>
          <w:szCs w:val="22"/>
        </w:rPr>
        <w:t xml:space="preserve">Table </w:t>
      </w:r>
      <w:r w:rsidR="00ED557A">
        <w:rPr>
          <w:rFonts w:cs="Times New Roman"/>
          <w:b/>
          <w:sz w:val="22"/>
          <w:szCs w:val="22"/>
        </w:rPr>
        <w:t>A</w:t>
      </w:r>
      <w:r w:rsidRPr="0047002B">
        <w:rPr>
          <w:rFonts w:cs="Times New Roman"/>
          <w:sz w:val="22"/>
          <w:szCs w:val="22"/>
        </w:rPr>
        <w:t>)</w:t>
      </w:r>
      <w:r w:rsidR="00565D1A" w:rsidRPr="0047002B">
        <w:rPr>
          <w:rFonts w:cs="Times New Roman"/>
          <w:sz w:val="22"/>
          <w:szCs w:val="22"/>
        </w:rPr>
        <w:t xml:space="preserve"> Due to this significant development effort, the processing time per nodule (excluding the nodule segmentation time) has </w:t>
      </w:r>
      <w:r w:rsidRPr="0047002B">
        <w:rPr>
          <w:rFonts w:cs="Times New Roman"/>
          <w:sz w:val="22"/>
          <w:szCs w:val="22"/>
        </w:rPr>
        <w:t xml:space="preserve">now been </w:t>
      </w:r>
      <w:r w:rsidR="00565D1A" w:rsidRPr="0047002B">
        <w:rPr>
          <w:rFonts w:cs="Times New Roman"/>
          <w:sz w:val="22"/>
          <w:szCs w:val="22"/>
        </w:rPr>
        <w:t>dramatically reduced to</w:t>
      </w:r>
      <w:r w:rsidRPr="0047002B">
        <w:rPr>
          <w:rFonts w:cs="Times New Roman"/>
          <w:sz w:val="22"/>
          <w:szCs w:val="22"/>
        </w:rPr>
        <w:t xml:space="preserve"> &lt; 1s</w:t>
      </w:r>
      <w:r w:rsidR="00565D1A" w:rsidRPr="0047002B">
        <w:rPr>
          <w:rFonts w:cs="Times New Roman"/>
          <w:sz w:val="22"/>
          <w:szCs w:val="22"/>
        </w:rPr>
        <w:t>.</w:t>
      </w:r>
    </w:p>
    <w:p w14:paraId="698EC5CC" w14:textId="4F80FB04" w:rsidR="00565D1A" w:rsidRPr="0047002B" w:rsidRDefault="00626BAB" w:rsidP="0047002B">
      <w:pPr>
        <w:spacing w:before="100" w:beforeAutospacing="1" w:after="100" w:afterAutospacing="1"/>
        <w:rPr>
          <w:rFonts w:cs="Times New Roman"/>
          <w:sz w:val="22"/>
          <w:szCs w:val="22"/>
        </w:rPr>
      </w:pPr>
      <w:r w:rsidRPr="0047002B">
        <w:rPr>
          <w:rFonts w:cs="Times New Roman"/>
          <w:noProof/>
          <w:sz w:val="22"/>
          <w:szCs w:val="22"/>
        </w:rPr>
        <w:lastRenderedPageBreak/>
        <mc:AlternateContent>
          <mc:Choice Requires="wps">
            <w:drawing>
              <wp:anchor distT="0" distB="0" distL="114300" distR="114300" simplePos="0" relativeHeight="251677696" behindDoc="0" locked="0" layoutInCell="1" allowOverlap="1" wp14:anchorId="40A9A3B7" wp14:editId="0A457173">
                <wp:simplePos x="0" y="0"/>
                <wp:positionH relativeFrom="column">
                  <wp:posOffset>0</wp:posOffset>
                </wp:positionH>
                <wp:positionV relativeFrom="paragraph">
                  <wp:posOffset>685800</wp:posOffset>
                </wp:positionV>
                <wp:extent cx="4914900" cy="7086600"/>
                <wp:effectExtent l="0" t="0" r="38100" b="25400"/>
                <wp:wrapSquare wrapText="bothSides"/>
                <wp:docPr id="38" name="Text Box 38"/>
                <wp:cNvGraphicFramePr/>
                <a:graphic xmlns:a="http://schemas.openxmlformats.org/drawingml/2006/main">
                  <a:graphicData uri="http://schemas.microsoft.com/office/word/2010/wordprocessingShape">
                    <wps:wsp>
                      <wps:cNvSpPr txBox="1"/>
                      <wps:spPr>
                        <a:xfrm>
                          <a:off x="0" y="0"/>
                          <a:ext cx="4914900" cy="7086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9912C" w14:textId="3AB80ED2" w:rsidR="0047002B" w:rsidRDefault="0047002B">
                            <w:r>
                              <w:rPr>
                                <w:noProof/>
                              </w:rPr>
                              <w:drawing>
                                <wp:inline distT="0" distB="0" distL="0" distR="0" wp14:anchorId="0ED3C48C" wp14:editId="0CF6DFB7">
                                  <wp:extent cx="4742454" cy="5899150"/>
                                  <wp:effectExtent l="0" t="0" r="762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674" cy="5900668"/>
                                          </a:xfrm>
                                          <a:prstGeom prst="rect">
                                            <a:avLst/>
                                          </a:prstGeom>
                                          <a:noFill/>
                                          <a:ln>
                                            <a:noFill/>
                                          </a:ln>
                                        </pic:spPr>
                                      </pic:pic>
                                    </a:graphicData>
                                  </a:graphic>
                                </wp:inline>
                              </w:drawing>
                            </w:r>
                          </w:p>
                          <w:p w14:paraId="0E264303" w14:textId="3886F10F" w:rsidR="0047002B" w:rsidRPr="005E402E" w:rsidRDefault="0047002B" w:rsidP="00626BAB">
                            <w:pPr>
                              <w:jc w:val="both"/>
                              <w:rPr>
                                <w:rFonts w:ascii="Times New Roman" w:hAnsi="Times New Roman" w:cs="Times New Roman"/>
                                <w:color w:val="000000" w:themeColor="text1"/>
                                <w:sz w:val="22"/>
                                <w:szCs w:val="22"/>
                              </w:rPr>
                            </w:pPr>
                            <w:r w:rsidRPr="005E402E">
                              <w:rPr>
                                <w:rFonts w:ascii="Times New Roman" w:hAnsi="Times New Roman" w:cs="Times New Roman"/>
                                <w:b/>
                                <w:color w:val="000000" w:themeColor="text1"/>
                                <w:sz w:val="22"/>
                                <w:szCs w:val="22"/>
                              </w:rPr>
                              <w:t xml:space="preserve">Figure </w:t>
                            </w:r>
                            <w:r w:rsidR="00ED557A">
                              <w:rPr>
                                <w:rFonts w:ascii="Times New Roman" w:hAnsi="Times New Roman" w:cs="Times New Roman"/>
                                <w:b/>
                                <w:color w:val="000000" w:themeColor="text1"/>
                                <w:sz w:val="22"/>
                                <w:szCs w:val="22"/>
                              </w:rPr>
                              <w:t>C</w:t>
                            </w:r>
                            <w:r w:rsidRPr="005E402E">
                              <w:rPr>
                                <w:rFonts w:ascii="Times New Roman" w:hAnsi="Times New Roman" w:cs="Times New Roman"/>
                                <w:color w:val="000000" w:themeColor="text1"/>
                                <w:sz w:val="22"/>
                                <w:szCs w:val="22"/>
                              </w:rPr>
                              <w:t xml:space="preserve"> </w:t>
                            </w:r>
                          </w:p>
                          <w:p w14:paraId="7134B590" w14:textId="77777777" w:rsidR="0047002B" w:rsidRDefault="00470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A3B7" id="Text Box 38" o:spid="_x0000_s1029" type="#_x0000_t202" style="position:absolute;margin-left:0;margin-top:54pt;width:387pt;height:5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" filled="f" strokecolor="black [3213]">
                <v:textbox>
                  <w:txbxContent>
                    <w:p w14:paraId="0B29912C" w14:textId="3AB80ED2" w:rsidR="0047002B" w:rsidRDefault="0047002B">
                      <w:r>
                        <w:rPr>
                          <w:noProof/>
                        </w:rPr>
                        <w:drawing>
                          <wp:inline distT="0" distB="0" distL="0" distR="0" wp14:anchorId="0ED3C48C" wp14:editId="0CF6DFB7">
                            <wp:extent cx="4742454" cy="5899150"/>
                            <wp:effectExtent l="0" t="0" r="762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674" cy="5900668"/>
                                    </a:xfrm>
                                    <a:prstGeom prst="rect">
                                      <a:avLst/>
                                    </a:prstGeom>
                                    <a:noFill/>
                                    <a:ln>
                                      <a:noFill/>
                                    </a:ln>
                                  </pic:spPr>
                                </pic:pic>
                              </a:graphicData>
                            </a:graphic>
                          </wp:inline>
                        </w:drawing>
                      </w:r>
                    </w:p>
                    <w:p w14:paraId="0E264303" w14:textId="3886F10F" w:rsidR="0047002B" w:rsidRPr="005E402E" w:rsidRDefault="0047002B" w:rsidP="00626BAB">
                      <w:pPr>
                        <w:jc w:val="both"/>
                        <w:rPr>
                          <w:rFonts w:ascii="Times New Roman" w:hAnsi="Times New Roman" w:cs="Times New Roman"/>
                          <w:color w:val="000000" w:themeColor="text1"/>
                          <w:sz w:val="22"/>
                          <w:szCs w:val="22"/>
                        </w:rPr>
                      </w:pPr>
                      <w:r w:rsidRPr="005E402E">
                        <w:rPr>
                          <w:rFonts w:ascii="Times New Roman" w:hAnsi="Times New Roman" w:cs="Times New Roman"/>
                          <w:b/>
                          <w:color w:val="000000" w:themeColor="text1"/>
                          <w:sz w:val="22"/>
                          <w:szCs w:val="22"/>
                        </w:rPr>
                        <w:t xml:space="preserve">Figure </w:t>
                      </w:r>
                      <w:r w:rsidR="00ED557A">
                        <w:rPr>
                          <w:rFonts w:ascii="Times New Roman" w:hAnsi="Times New Roman" w:cs="Times New Roman"/>
                          <w:b/>
                          <w:color w:val="000000" w:themeColor="text1"/>
                          <w:sz w:val="22"/>
                          <w:szCs w:val="22"/>
                        </w:rPr>
                        <w:t>C</w:t>
                      </w:r>
                      <w:r w:rsidRPr="005E402E">
                        <w:rPr>
                          <w:rFonts w:ascii="Times New Roman" w:hAnsi="Times New Roman" w:cs="Times New Roman"/>
                          <w:color w:val="000000" w:themeColor="text1"/>
                          <w:sz w:val="22"/>
                          <w:szCs w:val="22"/>
                        </w:rPr>
                        <w:t xml:space="preserve"> </w:t>
                      </w:r>
                    </w:p>
                    <w:p w14:paraId="7134B590" w14:textId="77777777" w:rsidR="0047002B" w:rsidRDefault="0047002B"/>
                  </w:txbxContent>
                </v:textbox>
                <w10:wrap type="square"/>
              </v:shape>
            </w:pict>
          </mc:Fallback>
        </mc:AlternateContent>
      </w:r>
      <w:r w:rsidR="00451B90" w:rsidRPr="0047002B">
        <w:rPr>
          <w:rFonts w:cs="Times New Roman"/>
          <w:sz w:val="22"/>
          <w:szCs w:val="22"/>
        </w:rPr>
        <w:t>S1</w:t>
      </w:r>
      <w:r w:rsidR="00565D1A" w:rsidRPr="0047002B">
        <w:rPr>
          <w:rFonts w:cs="Times New Roman"/>
          <w:sz w:val="22"/>
          <w:szCs w:val="22"/>
        </w:rPr>
        <w:t>.</w:t>
      </w:r>
      <w:r w:rsidR="00451B90" w:rsidRPr="0047002B">
        <w:rPr>
          <w:rFonts w:cs="Times New Roman"/>
          <w:sz w:val="22"/>
          <w:szCs w:val="22"/>
        </w:rPr>
        <w:t>3</w:t>
      </w:r>
      <w:r w:rsidR="00565D1A" w:rsidRPr="0047002B">
        <w:rPr>
          <w:rFonts w:cs="Times New Roman"/>
          <w:sz w:val="22"/>
          <w:szCs w:val="22"/>
        </w:rPr>
        <w:t xml:space="preserve">  </w:t>
      </w:r>
      <w:r w:rsidR="00565D1A" w:rsidRPr="0047002B">
        <w:rPr>
          <w:rFonts w:cs="Times New Roman"/>
          <w:b/>
          <w:sz w:val="22"/>
          <w:szCs w:val="22"/>
        </w:rPr>
        <w:t xml:space="preserve">Development of </w:t>
      </w:r>
      <w:r w:rsidR="00565D1A" w:rsidRPr="0047002B">
        <w:rPr>
          <w:rFonts w:cs="Times New Roman"/>
          <w:b/>
          <w:sz w:val="22"/>
          <w:szCs w:val="22"/>
          <w:u w:val="single"/>
        </w:rPr>
        <w:t>S</w:t>
      </w:r>
      <w:r w:rsidR="00565D1A" w:rsidRPr="0047002B">
        <w:rPr>
          <w:rFonts w:cs="Times New Roman"/>
          <w:b/>
          <w:sz w:val="22"/>
          <w:szCs w:val="22"/>
        </w:rPr>
        <w:t xml:space="preserve">core </w:t>
      </w:r>
      <w:r w:rsidR="00565D1A" w:rsidRPr="0047002B">
        <w:rPr>
          <w:rFonts w:cs="Times New Roman"/>
          <w:b/>
          <w:sz w:val="22"/>
          <w:szCs w:val="22"/>
          <w:u w:val="single"/>
        </w:rPr>
        <w:t>I</w:t>
      </w:r>
      <w:r w:rsidR="00565D1A" w:rsidRPr="0047002B">
        <w:rPr>
          <w:rFonts w:cs="Times New Roman"/>
          <w:b/>
          <w:sz w:val="22"/>
          <w:szCs w:val="22"/>
        </w:rPr>
        <w:t xml:space="preserve">ndicative of </w:t>
      </w:r>
      <w:r w:rsidR="00565D1A" w:rsidRPr="0047002B">
        <w:rPr>
          <w:rFonts w:cs="Times New Roman"/>
          <w:b/>
          <w:sz w:val="22"/>
          <w:szCs w:val="22"/>
          <w:u w:val="single"/>
        </w:rPr>
        <w:t>L</w:t>
      </w:r>
      <w:r w:rsidR="00565D1A" w:rsidRPr="0047002B">
        <w:rPr>
          <w:rFonts w:cs="Times New Roman"/>
          <w:b/>
          <w:sz w:val="22"/>
          <w:szCs w:val="22"/>
        </w:rPr>
        <w:t>esion/</w:t>
      </w:r>
      <w:r w:rsidR="00565D1A" w:rsidRPr="0047002B">
        <w:rPr>
          <w:rFonts w:cs="Times New Roman"/>
          <w:b/>
          <w:sz w:val="22"/>
          <w:szCs w:val="22"/>
          <w:u w:val="single"/>
        </w:rPr>
        <w:t>L</w:t>
      </w:r>
      <w:r w:rsidR="00565D1A" w:rsidRPr="0047002B">
        <w:rPr>
          <w:rFonts w:cs="Times New Roman"/>
          <w:b/>
          <w:sz w:val="22"/>
          <w:szCs w:val="22"/>
        </w:rPr>
        <w:t xml:space="preserve">ung </w:t>
      </w:r>
      <w:r w:rsidR="00565D1A" w:rsidRPr="0047002B">
        <w:rPr>
          <w:rFonts w:cs="Times New Roman"/>
          <w:b/>
          <w:sz w:val="22"/>
          <w:szCs w:val="22"/>
          <w:u w:val="single"/>
        </w:rPr>
        <w:t>A</w:t>
      </w:r>
      <w:r w:rsidR="00565D1A" w:rsidRPr="0047002B">
        <w:rPr>
          <w:rFonts w:cs="Times New Roman"/>
          <w:b/>
          <w:sz w:val="22"/>
          <w:szCs w:val="22"/>
        </w:rPr>
        <w:t>ggression/</w:t>
      </w:r>
      <w:r w:rsidR="00565D1A" w:rsidRPr="0047002B">
        <w:rPr>
          <w:rFonts w:cs="Times New Roman"/>
          <w:b/>
          <w:sz w:val="22"/>
          <w:szCs w:val="22"/>
          <w:u w:val="single"/>
        </w:rPr>
        <w:t>A</w:t>
      </w:r>
      <w:r w:rsidR="00565D1A" w:rsidRPr="0047002B">
        <w:rPr>
          <w:rFonts w:cs="Times New Roman"/>
          <w:b/>
          <w:sz w:val="22"/>
          <w:szCs w:val="22"/>
        </w:rPr>
        <w:t>bnormality (SILA).</w:t>
      </w:r>
      <w:r w:rsidR="00565D1A" w:rsidRPr="0047002B">
        <w:rPr>
          <w:rFonts w:cs="Times New Roman"/>
          <w:sz w:val="22"/>
          <w:szCs w:val="22"/>
        </w:rPr>
        <w:t xml:space="preserve"> Current literature suggests that no single quantitative metric exists to differentiate benign and malignant nodules. However, multivariate predictive models based on an ensemble of nodule texture, surround texture, nodule surface and other shape descriptors could improve the discriminability. To facilitate the multivariate analysis we investigated the possibility of replacing our previously developed nodule texture and surface categorization using unsupervised stratification into continuous variables that can be thresholded at multiple levels to provide, if needed, the necessary categorization. We developed SILA to map the nine nominal texture/surface exemplar distributions of the nodule onto a continuous scale. The nine nominal exemplar distributions can be ordinated in 362,880 (factorial 9) ways. To identify the unique ordination that correlates with the virulence/malignancy of the nodule, we used qualitative spatial reasoning and multi-dimensional scaling. Based on this, the nine texture exemplars</w:t>
      </w:r>
      <w:r w:rsidR="00495C4F" w:rsidRPr="0047002B">
        <w:rPr>
          <w:rFonts w:cs="Times New Roman"/>
          <w:sz w:val="22"/>
          <w:szCs w:val="22"/>
        </w:rPr>
        <w:t xml:space="preserve"> </w:t>
      </w:r>
      <w:r w:rsidR="00565D1A" w:rsidRPr="0047002B">
        <w:rPr>
          <w:rFonts w:cs="Times New Roman"/>
          <w:sz w:val="22"/>
          <w:szCs w:val="22"/>
        </w:rPr>
        <w:lastRenderedPageBreak/>
        <w:t xml:space="preserve">arbitrarily labeled as V,I,B,G,Y,O,R,C, and P were ordinated as V-R-O-I-Y-P-B-G-C identical to that used to represent the distributions via the glyphs. </w:t>
      </w:r>
      <w:r w:rsidR="005A0086" w:rsidRPr="0047002B">
        <w:rPr>
          <w:rFonts w:cs="Times New Roman"/>
          <w:sz w:val="22"/>
          <w:szCs w:val="22"/>
        </w:rPr>
        <w:t>(</w:t>
      </w:r>
      <w:r w:rsidR="005A0086" w:rsidRPr="0047002B">
        <w:rPr>
          <w:rFonts w:cs="Times New Roman"/>
          <w:b/>
          <w:sz w:val="22"/>
          <w:szCs w:val="22"/>
        </w:rPr>
        <w:t xml:space="preserve">Figure </w:t>
      </w:r>
      <w:r w:rsidR="00ED557A">
        <w:rPr>
          <w:rFonts w:cs="Times New Roman"/>
          <w:b/>
          <w:sz w:val="22"/>
          <w:szCs w:val="22"/>
        </w:rPr>
        <w:t>C</w:t>
      </w:r>
      <w:r w:rsidR="005A0086" w:rsidRPr="0047002B">
        <w:rPr>
          <w:rFonts w:cs="Times New Roman"/>
          <w:sz w:val="22"/>
          <w:szCs w:val="22"/>
        </w:rPr>
        <w:t xml:space="preserve">)  Are A and D malignant versus benign nodules ??? </w:t>
      </w:r>
      <w:r w:rsidR="00565D1A" w:rsidRPr="0047002B">
        <w:rPr>
          <w:rFonts w:cs="Times New Roman"/>
          <w:sz w:val="22"/>
          <w:szCs w:val="22"/>
        </w:rPr>
        <w:t>The nine surface exemplars were ordinated as unknown-minimal surface-valley-flat-ridge-pit-saddle valley-saddle ridge-peak. SILA was computed as the Cramer-Von Mises Distance of the ordinated exemplar distributions. Using a similar strategy, the seven primal parenchymal exemplars (Normal, Ground Glass, Honeycombing, Reticular, {mild, moderate, severe} lower attenuation areas) were ordinated to compute the SILA for the parenchyma surrounding the nodule.</w:t>
      </w:r>
      <w:r w:rsidRPr="0047002B">
        <w:rPr>
          <w:rFonts w:cs="Times New Roman"/>
          <w:sz w:val="22"/>
          <w:szCs w:val="22"/>
        </w:rPr>
        <w:t xml:space="preserve"> </w:t>
      </w:r>
      <w:r w:rsidR="005A0086" w:rsidRPr="0047002B">
        <w:rPr>
          <w:rFonts w:cs="Times New Roman"/>
          <w:noProof/>
          <w:sz w:val="22"/>
          <w:szCs w:val="22"/>
        </w:rPr>
        <mc:AlternateContent>
          <mc:Choice Requires="wps">
            <w:drawing>
              <wp:anchor distT="0" distB="0" distL="114300" distR="114300" simplePos="0" relativeHeight="251678720" behindDoc="0" locked="0" layoutInCell="1" allowOverlap="1" wp14:anchorId="7FF86D35" wp14:editId="15D5734B">
                <wp:simplePos x="0" y="0"/>
                <wp:positionH relativeFrom="column">
                  <wp:posOffset>0</wp:posOffset>
                </wp:positionH>
                <wp:positionV relativeFrom="paragraph">
                  <wp:posOffset>1485900</wp:posOffset>
                </wp:positionV>
                <wp:extent cx="4114800" cy="3086100"/>
                <wp:effectExtent l="0" t="0" r="25400" b="38100"/>
                <wp:wrapSquare wrapText="bothSides"/>
                <wp:docPr id="40" name="Text Box 40"/>
                <wp:cNvGraphicFramePr/>
                <a:graphic xmlns:a="http://schemas.openxmlformats.org/drawingml/2006/main">
                  <a:graphicData uri="http://schemas.microsoft.com/office/word/2010/wordprocessingShape">
                    <wps:wsp>
                      <wps:cNvSpPr txBox="1"/>
                      <wps:spPr>
                        <a:xfrm>
                          <a:off x="0" y="0"/>
                          <a:ext cx="4114800" cy="3086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7D5E3" w14:textId="25A2CBF0" w:rsidR="0047002B" w:rsidRDefault="0047002B">
                            <w:r>
                              <w:rPr>
                                <w:noProof/>
                              </w:rPr>
                              <w:drawing>
                                <wp:inline distT="0" distB="0" distL="0" distR="0" wp14:anchorId="13B1AAD8" wp14:editId="020C1C35">
                                  <wp:extent cx="3822700" cy="2070100"/>
                                  <wp:effectExtent l="0" t="0" r="12700" b="1270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700" cy="2070100"/>
                                          </a:xfrm>
                                          <a:prstGeom prst="rect">
                                            <a:avLst/>
                                          </a:prstGeom>
                                          <a:noFill/>
                                          <a:ln>
                                            <a:noFill/>
                                          </a:ln>
                                        </pic:spPr>
                                      </pic:pic>
                                    </a:graphicData>
                                  </a:graphic>
                                </wp:inline>
                              </w:drawing>
                            </w:r>
                          </w:p>
                          <w:p w14:paraId="4ED65611" w14:textId="57363000" w:rsidR="0047002B" w:rsidRPr="005E402E" w:rsidRDefault="0047002B" w:rsidP="005A0086">
                            <w:pPr>
                              <w:jc w:val="both"/>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D</w:t>
                            </w:r>
                            <w:r w:rsidRPr="005E402E">
                              <w:rPr>
                                <w:rFonts w:cs="Times New Roman"/>
                                <w:color w:val="000000" w:themeColor="text1"/>
                                <w:sz w:val="22"/>
                                <w:szCs w:val="22"/>
                              </w:rPr>
                              <w:t xml:space="preserve"> </w:t>
                            </w:r>
                          </w:p>
                          <w:p w14:paraId="29A729DE" w14:textId="0CFDF448" w:rsidR="0047002B" w:rsidRDefault="00470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6D35" id="Text Box 40" o:spid="_x0000_s1030" type="#_x0000_t202" style="position:absolute;margin-left:0;margin-top:117pt;width:324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" filled="f" strokecolor="black [3213]">
                <v:textbox>
                  <w:txbxContent>
                    <w:p w14:paraId="1867D5E3" w14:textId="25A2CBF0" w:rsidR="0047002B" w:rsidRDefault="0047002B">
                      <w:r>
                        <w:rPr>
                          <w:noProof/>
                        </w:rPr>
                        <w:drawing>
                          <wp:inline distT="0" distB="0" distL="0" distR="0" wp14:anchorId="13B1AAD8" wp14:editId="020C1C35">
                            <wp:extent cx="3822700" cy="2070100"/>
                            <wp:effectExtent l="0" t="0" r="12700" b="1270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2700" cy="2070100"/>
                                    </a:xfrm>
                                    <a:prstGeom prst="rect">
                                      <a:avLst/>
                                    </a:prstGeom>
                                    <a:noFill/>
                                    <a:ln>
                                      <a:noFill/>
                                    </a:ln>
                                  </pic:spPr>
                                </pic:pic>
                              </a:graphicData>
                            </a:graphic>
                          </wp:inline>
                        </w:drawing>
                      </w:r>
                    </w:p>
                    <w:p w14:paraId="4ED65611" w14:textId="57363000" w:rsidR="0047002B" w:rsidRPr="005E402E" w:rsidRDefault="0047002B" w:rsidP="005A0086">
                      <w:pPr>
                        <w:jc w:val="both"/>
                        <w:rPr>
                          <w:rFonts w:cs="Times New Roman"/>
                          <w:color w:val="000000" w:themeColor="text1"/>
                          <w:sz w:val="22"/>
                          <w:szCs w:val="22"/>
                        </w:rPr>
                      </w:pPr>
                      <w:r w:rsidRPr="005E402E">
                        <w:rPr>
                          <w:rFonts w:cs="Times New Roman"/>
                          <w:b/>
                          <w:color w:val="000000" w:themeColor="text1"/>
                          <w:sz w:val="22"/>
                          <w:szCs w:val="22"/>
                        </w:rPr>
                        <w:t xml:space="preserve">Figure </w:t>
                      </w:r>
                      <w:r w:rsidR="00ED557A">
                        <w:rPr>
                          <w:rFonts w:cs="Times New Roman"/>
                          <w:b/>
                          <w:color w:val="000000" w:themeColor="text1"/>
                          <w:sz w:val="22"/>
                          <w:szCs w:val="22"/>
                        </w:rPr>
                        <w:t>D</w:t>
                      </w:r>
                      <w:r w:rsidRPr="005E402E">
                        <w:rPr>
                          <w:rFonts w:cs="Times New Roman"/>
                          <w:color w:val="000000" w:themeColor="text1"/>
                          <w:sz w:val="22"/>
                          <w:szCs w:val="22"/>
                        </w:rPr>
                        <w:t xml:space="preserve"> </w:t>
                      </w:r>
                    </w:p>
                    <w:p w14:paraId="29A729DE" w14:textId="0CFDF448" w:rsidR="0047002B" w:rsidRDefault="0047002B"/>
                  </w:txbxContent>
                </v:textbox>
                <w10:wrap type="square"/>
              </v:shape>
            </w:pict>
          </mc:Fallback>
        </mc:AlternateContent>
      </w:r>
      <w:r w:rsidR="00565D1A" w:rsidRPr="0047002B">
        <w:rPr>
          <w:rFonts w:cs="Times New Roman"/>
          <w:b/>
          <w:sz w:val="22"/>
          <w:szCs w:val="22"/>
        </w:rPr>
        <w:t xml:space="preserve">Figure </w:t>
      </w:r>
      <w:r w:rsidR="00ED557A">
        <w:rPr>
          <w:rFonts w:cs="Times New Roman"/>
          <w:b/>
          <w:sz w:val="22"/>
          <w:szCs w:val="22"/>
        </w:rPr>
        <w:t>D</w:t>
      </w:r>
      <w:r w:rsidR="00565D1A" w:rsidRPr="0047002B">
        <w:rPr>
          <w:rFonts w:cs="Times New Roman"/>
          <w:sz w:val="22"/>
          <w:szCs w:val="22"/>
        </w:rPr>
        <w:t xml:space="preserve"> shows the operator dependent variations in the SILA mappings for the texture and surface characterization. The 95% C.I for the maximum nodule-specific SILA differences across the 3 operators was 0.217 – 0.271 and 0.236 – 0.276 respectively for the texture and surface characterization.</w:t>
      </w:r>
    </w:p>
    <w:p w14:paraId="25470B90" w14:textId="742ECE46" w:rsidR="00565D1A" w:rsidRPr="0047002B" w:rsidRDefault="00565D1A" w:rsidP="00565D1A">
      <w:pPr>
        <w:spacing w:before="100" w:beforeAutospacing="1" w:after="100" w:afterAutospacing="1"/>
        <w:jc w:val="both"/>
        <w:rPr>
          <w:rFonts w:cs="Times New Roman"/>
          <w:sz w:val="22"/>
          <w:szCs w:val="22"/>
        </w:rPr>
      </w:pPr>
    </w:p>
    <w:p w14:paraId="31934EBB" w14:textId="77777777" w:rsidR="00565D1A" w:rsidRPr="0047002B" w:rsidRDefault="00565D1A" w:rsidP="00565D1A">
      <w:pPr>
        <w:spacing w:before="100" w:beforeAutospacing="1" w:after="100" w:afterAutospacing="1"/>
        <w:rPr>
          <w:rFonts w:cs="Times New Roman"/>
          <w:sz w:val="22"/>
          <w:szCs w:val="22"/>
        </w:rPr>
      </w:pPr>
    </w:p>
    <w:p w14:paraId="7B403758" w14:textId="77777777" w:rsidR="00565D1A" w:rsidRPr="0047002B" w:rsidRDefault="00565D1A" w:rsidP="00565D1A">
      <w:pPr>
        <w:spacing w:before="100" w:beforeAutospacing="1" w:after="100" w:afterAutospacing="1"/>
        <w:rPr>
          <w:rFonts w:cs="Times New Roman"/>
          <w:sz w:val="22"/>
          <w:szCs w:val="22"/>
        </w:rPr>
      </w:pPr>
    </w:p>
    <w:p w14:paraId="507C22F0" w14:textId="3DDA4C4D" w:rsidR="00565D1A" w:rsidRPr="0047002B" w:rsidRDefault="00565D1A" w:rsidP="00565D1A">
      <w:pPr>
        <w:spacing w:before="100" w:beforeAutospacing="1" w:after="100" w:afterAutospacing="1"/>
        <w:jc w:val="both"/>
        <w:rPr>
          <w:rFonts w:cs="Times New Roman"/>
          <w:sz w:val="22"/>
          <w:szCs w:val="22"/>
        </w:rPr>
      </w:pPr>
      <w:r w:rsidRPr="0047002B">
        <w:rPr>
          <w:rFonts w:cs="Times New Roman"/>
          <w:sz w:val="22"/>
          <w:szCs w:val="22"/>
        </w:rPr>
        <w:t>2.</w:t>
      </w:r>
      <w:r w:rsidR="00BB5148">
        <w:rPr>
          <w:rFonts w:cs="Times New Roman"/>
          <w:sz w:val="22"/>
          <w:szCs w:val="22"/>
        </w:rPr>
        <w:t>1</w:t>
      </w:r>
      <w:r w:rsidRPr="0047002B">
        <w:rPr>
          <w:rFonts w:cs="Times New Roman"/>
          <w:sz w:val="22"/>
          <w:szCs w:val="22"/>
        </w:rPr>
        <w:t xml:space="preserve"> </w:t>
      </w:r>
      <w:r w:rsidRPr="0047002B">
        <w:rPr>
          <w:rFonts w:cs="Times New Roman"/>
          <w:b/>
          <w:sz w:val="22"/>
          <w:szCs w:val="22"/>
        </w:rPr>
        <w:t>Quantitative metrics for the discrimination of benign and malignant lung nodules</w:t>
      </w:r>
      <w:r w:rsidRPr="0047002B">
        <w:rPr>
          <w:rFonts w:cs="Times New Roman"/>
          <w:sz w:val="22"/>
          <w:szCs w:val="22"/>
        </w:rPr>
        <w:t xml:space="preserve">. A comprehensive number of automatically computable, quantitative metrics were identified for the discrimination of benign and malignant </w:t>
      </w:r>
      <w:r w:rsidR="00ED557A">
        <w:rPr>
          <w:rFonts w:cs="Times New Roman"/>
          <w:sz w:val="22"/>
          <w:szCs w:val="22"/>
        </w:rPr>
        <w:t>lung nodules (Table B</w:t>
      </w:r>
      <w:bookmarkStart w:id="0" w:name="_GoBack"/>
      <w:bookmarkEnd w:id="0"/>
      <w:r w:rsidRPr="0047002B">
        <w:rPr>
          <w:rFonts w:cs="Times New Roman"/>
          <w:sz w:val="22"/>
          <w:szCs w:val="22"/>
        </w:rPr>
        <w:t xml:space="preserve">). These metrics are broadly categorized into </w:t>
      </w:r>
    </w:p>
    <w:p w14:paraId="50146327"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sz w:val="22"/>
          <w:szCs w:val="22"/>
        </w:rPr>
        <w:t xml:space="preserve">Metrics capturing the spatial </w:t>
      </w:r>
      <w:r w:rsidRPr="0047002B">
        <w:rPr>
          <w:rFonts w:cs="Times New Roman"/>
          <w:b/>
          <w:sz w:val="22"/>
          <w:szCs w:val="22"/>
          <w:u w:val="single"/>
        </w:rPr>
        <w:t>Location</w:t>
      </w:r>
      <w:r w:rsidRPr="0047002B">
        <w:rPr>
          <w:rFonts w:cs="Times New Roman"/>
          <w:sz w:val="22"/>
          <w:szCs w:val="22"/>
        </w:rPr>
        <w:t xml:space="preserve"> of the nodule.</w:t>
      </w:r>
    </w:p>
    <w:p w14:paraId="392CB24D"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b/>
          <w:sz w:val="22"/>
          <w:szCs w:val="22"/>
          <w:u w:val="single"/>
        </w:rPr>
      </w:pPr>
      <w:r w:rsidRPr="0047002B">
        <w:rPr>
          <w:rFonts w:cs="Times New Roman"/>
          <w:b/>
          <w:sz w:val="22"/>
          <w:szCs w:val="22"/>
          <w:u w:val="single"/>
        </w:rPr>
        <w:t>Nodule Size</w:t>
      </w:r>
    </w:p>
    <w:p w14:paraId="02C0F35E"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sz w:val="22"/>
          <w:szCs w:val="22"/>
        </w:rPr>
        <w:t xml:space="preserve">Bulk metrics based on the global </w:t>
      </w:r>
      <w:r w:rsidRPr="0047002B">
        <w:rPr>
          <w:rFonts w:cs="Times New Roman"/>
          <w:b/>
          <w:sz w:val="22"/>
          <w:szCs w:val="22"/>
          <w:u w:val="single"/>
        </w:rPr>
        <w:t>Shape</w:t>
      </w:r>
      <w:r w:rsidRPr="0047002B">
        <w:rPr>
          <w:rFonts w:cs="Times New Roman"/>
          <w:sz w:val="22"/>
          <w:szCs w:val="22"/>
        </w:rPr>
        <w:t xml:space="preserve"> descriptors of the nodule.</w:t>
      </w:r>
    </w:p>
    <w:p w14:paraId="3F4503E3"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b/>
          <w:sz w:val="22"/>
          <w:szCs w:val="22"/>
          <w:u w:val="single"/>
        </w:rPr>
        <w:t>Radiodensity</w:t>
      </w:r>
      <w:r w:rsidRPr="0047002B">
        <w:rPr>
          <w:rFonts w:cs="Times New Roman"/>
          <w:sz w:val="22"/>
          <w:szCs w:val="22"/>
        </w:rPr>
        <w:t xml:space="preserve"> metrics based on the CT Hounsfield units within the nodule.</w:t>
      </w:r>
    </w:p>
    <w:p w14:paraId="55B2F1C9"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sz w:val="22"/>
          <w:szCs w:val="22"/>
        </w:rPr>
        <w:t xml:space="preserve">Nodule </w:t>
      </w:r>
      <w:r w:rsidRPr="0047002B">
        <w:rPr>
          <w:rFonts w:cs="Times New Roman"/>
          <w:b/>
          <w:sz w:val="22"/>
          <w:szCs w:val="22"/>
          <w:u w:val="single"/>
        </w:rPr>
        <w:t>Texture</w:t>
      </w:r>
      <w:r w:rsidRPr="0047002B">
        <w:rPr>
          <w:rFonts w:cs="Times New Roman"/>
          <w:sz w:val="22"/>
          <w:szCs w:val="22"/>
        </w:rPr>
        <w:t xml:space="preserve"> metrics based on the texture exemplar distributions within the nodule.</w:t>
      </w:r>
    </w:p>
    <w:p w14:paraId="4CF28017"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b/>
          <w:sz w:val="22"/>
          <w:szCs w:val="22"/>
          <w:u w:val="single"/>
        </w:rPr>
        <w:t>Texture nodule surrounding lung</w:t>
      </w:r>
      <w:r w:rsidRPr="0047002B">
        <w:rPr>
          <w:rFonts w:cs="Times New Roman"/>
          <w:sz w:val="22"/>
          <w:szCs w:val="22"/>
        </w:rPr>
        <w:t xml:space="preserve"> metrics based on the parenchymal texture exemplar distributions within a region surrounding the nodule.</w:t>
      </w:r>
    </w:p>
    <w:p w14:paraId="0E28C48E"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sz w:val="22"/>
          <w:szCs w:val="22"/>
        </w:rPr>
        <w:t xml:space="preserve">Metrics capturing the </w:t>
      </w:r>
      <w:r w:rsidRPr="0047002B">
        <w:rPr>
          <w:rFonts w:cs="Times New Roman"/>
          <w:b/>
          <w:sz w:val="22"/>
          <w:szCs w:val="22"/>
          <w:u w:val="single"/>
        </w:rPr>
        <w:t>nodule surface</w:t>
      </w:r>
      <w:r w:rsidRPr="0047002B">
        <w:rPr>
          <w:rFonts w:cs="Times New Roman"/>
          <w:sz w:val="22"/>
          <w:szCs w:val="22"/>
        </w:rPr>
        <w:t xml:space="preserve"> descriptors.</w:t>
      </w:r>
    </w:p>
    <w:p w14:paraId="4D093907" w14:textId="77777777" w:rsidR="00636845" w:rsidRPr="0047002B" w:rsidRDefault="00636845" w:rsidP="0047002B">
      <w:pPr>
        <w:pStyle w:val="ListParagraph"/>
        <w:numPr>
          <w:ilvl w:val="0"/>
          <w:numId w:val="13"/>
        </w:numPr>
        <w:spacing w:before="100" w:beforeAutospacing="1" w:after="100" w:afterAutospacing="1"/>
        <w:ind w:left="778"/>
        <w:jc w:val="both"/>
        <w:rPr>
          <w:rFonts w:cs="Times New Roman"/>
          <w:sz w:val="22"/>
          <w:szCs w:val="22"/>
        </w:rPr>
      </w:pPr>
      <w:r w:rsidRPr="0047002B">
        <w:rPr>
          <w:rFonts w:cs="Times New Roman"/>
          <w:sz w:val="22"/>
          <w:szCs w:val="22"/>
        </w:rPr>
        <w:t xml:space="preserve">Metrics capturing the </w:t>
      </w:r>
      <w:r w:rsidRPr="0047002B">
        <w:rPr>
          <w:rFonts w:cs="Times New Roman"/>
          <w:b/>
          <w:sz w:val="22"/>
          <w:szCs w:val="22"/>
          <w:u w:val="single"/>
        </w:rPr>
        <w:t>distribution of the nodule surface characteristics exemplars</w:t>
      </w:r>
      <w:r w:rsidRPr="0047002B">
        <w:rPr>
          <w:rFonts w:cs="Times New Roman"/>
          <w:sz w:val="22"/>
          <w:szCs w:val="22"/>
        </w:rPr>
        <w:t>.</w:t>
      </w:r>
    </w:p>
    <w:p w14:paraId="7E5A7DF8" w14:textId="77777777" w:rsidR="00565D1A" w:rsidRPr="0047002B" w:rsidRDefault="00565D1A" w:rsidP="00565D1A">
      <w:pPr>
        <w:spacing w:before="100" w:beforeAutospacing="1" w:after="100" w:afterAutospacing="1"/>
        <w:jc w:val="both"/>
        <w:rPr>
          <w:rFonts w:cs="Times New Roman"/>
          <w:sz w:val="22"/>
          <w:szCs w:val="22"/>
        </w:rPr>
      </w:pPr>
      <w:r w:rsidRPr="0047002B">
        <w:rPr>
          <w:rFonts w:cs="Times New Roman"/>
          <w:sz w:val="22"/>
          <w:szCs w:val="22"/>
        </w:rPr>
        <w:t xml:space="preserve">The discriminability of benign and malignant nodules were analyzed using t-test and the normal distribution of the individual metric value was sassed using the quantile-quantile plot and the probability plot correlation coefficient (PPCC). In contradiction to the existing literature, our investigation revealed that skew and kurtosis of the voxel intensities within the nodule is not a discriminator of benign and malignant nodules. This could be attributed to the majority of current work focused on solid nodules. </w:t>
      </w:r>
    </w:p>
    <w:p w14:paraId="709F8A87" w14:textId="77777777" w:rsidR="00565D1A" w:rsidRPr="00F07EC2" w:rsidRDefault="00565D1A" w:rsidP="00565D1A">
      <w:pPr>
        <w:pStyle w:val="ListParagraph"/>
        <w:spacing w:before="100" w:beforeAutospacing="1" w:after="100" w:afterAutospacing="1"/>
        <w:ind w:left="780"/>
        <w:jc w:val="both"/>
        <w:rPr>
          <w:rFonts w:ascii="Times New Roman" w:hAnsi="Times New Roman" w:cs="Times New Roman"/>
        </w:rPr>
      </w:pPr>
    </w:p>
    <w:p w14:paraId="33924B90" w14:textId="22C2266C" w:rsidR="00565D1A" w:rsidRPr="00436310" w:rsidRDefault="00565D1A" w:rsidP="00565D1A">
      <w:pPr>
        <w:pStyle w:val="Caption"/>
        <w:keepNext/>
        <w:rPr>
          <w:rFonts w:ascii="Times New Roman" w:hAnsi="Times New Roman" w:cs="Times New Roman"/>
          <w:i w:val="0"/>
          <w:color w:val="000000"/>
          <w:sz w:val="22"/>
          <w:szCs w:val="20"/>
        </w:rPr>
      </w:pPr>
      <w:r w:rsidRPr="00436310">
        <w:rPr>
          <w:rFonts w:ascii="Times New Roman" w:hAnsi="Times New Roman" w:cs="Times New Roman"/>
          <w:i w:val="0"/>
          <w:color w:val="000000"/>
          <w:sz w:val="22"/>
          <w:szCs w:val="20"/>
        </w:rPr>
        <w:lastRenderedPageBreak/>
        <w:t xml:space="preserve">Table </w:t>
      </w:r>
      <w:r w:rsidR="00ED557A">
        <w:rPr>
          <w:rFonts w:ascii="Times New Roman" w:hAnsi="Times New Roman" w:cs="Times New Roman"/>
          <w:i w:val="0"/>
          <w:color w:val="000000"/>
          <w:sz w:val="22"/>
          <w:szCs w:val="20"/>
        </w:rPr>
        <w:t>B</w:t>
      </w:r>
      <w:r w:rsidRPr="00436310">
        <w:rPr>
          <w:rFonts w:ascii="Times New Roman" w:hAnsi="Times New Roman" w:cs="Times New Roman"/>
          <w:i w:val="0"/>
          <w:color w:val="000000"/>
          <w:sz w:val="22"/>
          <w:szCs w:val="20"/>
        </w:rPr>
        <w:t xml:space="preserve">. </w:t>
      </w:r>
    </w:p>
    <w:tbl>
      <w:tblPr>
        <w:tblStyle w:val="TableGrid"/>
        <w:tblW w:w="9350" w:type="dxa"/>
        <w:tblLayout w:type="fixed"/>
        <w:tblLook w:val="04A0" w:firstRow="1" w:lastRow="0" w:firstColumn="1" w:lastColumn="0" w:noHBand="0" w:noVBand="1"/>
      </w:tblPr>
      <w:tblGrid>
        <w:gridCol w:w="1327"/>
        <w:gridCol w:w="450"/>
        <w:gridCol w:w="1458"/>
        <w:gridCol w:w="2569"/>
        <w:gridCol w:w="3546"/>
      </w:tblGrid>
      <w:tr w:rsidR="00565D1A" w14:paraId="3D1765AE" w14:textId="77777777" w:rsidTr="00735567">
        <w:trPr>
          <w:cantSplit/>
        </w:trPr>
        <w:tc>
          <w:tcPr>
            <w:tcW w:w="1327" w:type="dxa"/>
            <w:tcBorders>
              <w:top w:val="single" w:sz="18" w:space="0" w:color="auto"/>
              <w:left w:val="single" w:sz="18" w:space="0" w:color="auto"/>
              <w:bottom w:val="single" w:sz="18" w:space="0" w:color="auto"/>
            </w:tcBorders>
            <w:vAlign w:val="center"/>
          </w:tcPr>
          <w:p w14:paraId="0E69AA28" w14:textId="77777777" w:rsidR="00565D1A" w:rsidRPr="0090047C" w:rsidRDefault="00565D1A" w:rsidP="00735567">
            <w:pPr>
              <w:spacing w:before="120" w:after="120"/>
              <w:rPr>
                <w:rFonts w:ascii="Times New Roman" w:hAnsi="Times New Roman" w:cs="Times New Roman"/>
                <w:b/>
                <w:sz w:val="24"/>
              </w:rPr>
            </w:pPr>
            <w:r w:rsidRPr="0090047C">
              <w:rPr>
                <w:rFonts w:ascii="Times New Roman" w:hAnsi="Times New Roman" w:cs="Times New Roman"/>
                <w:b/>
                <w:sz w:val="24"/>
              </w:rPr>
              <w:t>Metric Category</w:t>
            </w:r>
          </w:p>
        </w:tc>
        <w:tc>
          <w:tcPr>
            <w:tcW w:w="450" w:type="dxa"/>
            <w:tcBorders>
              <w:top w:val="single" w:sz="18" w:space="0" w:color="auto"/>
              <w:bottom w:val="single" w:sz="18" w:space="0" w:color="auto"/>
            </w:tcBorders>
            <w:vAlign w:val="center"/>
          </w:tcPr>
          <w:p w14:paraId="06B18804" w14:textId="77777777" w:rsidR="00565D1A" w:rsidRPr="003E09B9" w:rsidRDefault="00565D1A" w:rsidP="00735567">
            <w:pPr>
              <w:spacing w:before="120" w:after="120"/>
              <w:rPr>
                <w:rFonts w:ascii="Times New Roman" w:hAnsi="Times New Roman" w:cs="Times New Roman"/>
                <w:b/>
                <w:sz w:val="24"/>
              </w:rPr>
            </w:pPr>
            <w:r w:rsidRPr="003E09B9">
              <w:rPr>
                <w:rFonts w:ascii="Times New Roman" w:hAnsi="Times New Roman" w:cs="Times New Roman"/>
                <w:b/>
                <w:sz w:val="24"/>
              </w:rPr>
              <w:t>#</w:t>
            </w:r>
          </w:p>
        </w:tc>
        <w:tc>
          <w:tcPr>
            <w:tcW w:w="1458" w:type="dxa"/>
            <w:tcBorders>
              <w:top w:val="single" w:sz="18" w:space="0" w:color="auto"/>
              <w:bottom w:val="single" w:sz="18" w:space="0" w:color="auto"/>
            </w:tcBorders>
            <w:vAlign w:val="center"/>
          </w:tcPr>
          <w:p w14:paraId="63BBBFDE" w14:textId="77777777" w:rsidR="00565D1A" w:rsidRPr="003E09B9" w:rsidRDefault="00565D1A" w:rsidP="00735567">
            <w:pPr>
              <w:spacing w:before="120" w:after="120"/>
              <w:rPr>
                <w:rFonts w:ascii="Times New Roman" w:hAnsi="Times New Roman" w:cs="Times New Roman"/>
                <w:b/>
                <w:sz w:val="24"/>
              </w:rPr>
            </w:pPr>
            <w:r w:rsidRPr="003E09B9">
              <w:rPr>
                <w:rFonts w:ascii="Times New Roman" w:hAnsi="Times New Roman" w:cs="Times New Roman"/>
                <w:b/>
                <w:sz w:val="24"/>
              </w:rPr>
              <w:t>Metric</w:t>
            </w:r>
          </w:p>
        </w:tc>
        <w:tc>
          <w:tcPr>
            <w:tcW w:w="2569" w:type="dxa"/>
            <w:tcBorders>
              <w:top w:val="single" w:sz="18" w:space="0" w:color="auto"/>
              <w:bottom w:val="single" w:sz="18" w:space="0" w:color="auto"/>
            </w:tcBorders>
            <w:vAlign w:val="center"/>
          </w:tcPr>
          <w:p w14:paraId="34BC8D41" w14:textId="77777777" w:rsidR="00565D1A" w:rsidRPr="003E09B9" w:rsidRDefault="00565D1A" w:rsidP="00735567">
            <w:pPr>
              <w:spacing w:before="120" w:after="120"/>
              <w:jc w:val="center"/>
              <w:rPr>
                <w:rFonts w:ascii="Times New Roman" w:hAnsi="Times New Roman" w:cs="Times New Roman"/>
                <w:b/>
                <w:sz w:val="24"/>
              </w:rPr>
            </w:pPr>
            <w:r w:rsidRPr="003E09B9">
              <w:rPr>
                <w:rFonts w:ascii="Times New Roman" w:hAnsi="Times New Roman" w:cs="Times New Roman"/>
                <w:b/>
                <w:sz w:val="24"/>
              </w:rPr>
              <w:t>Description</w:t>
            </w:r>
          </w:p>
        </w:tc>
        <w:tc>
          <w:tcPr>
            <w:tcW w:w="3546" w:type="dxa"/>
            <w:tcBorders>
              <w:top w:val="single" w:sz="18" w:space="0" w:color="auto"/>
              <w:bottom w:val="single" w:sz="18" w:space="0" w:color="auto"/>
              <w:right w:val="single" w:sz="18" w:space="0" w:color="auto"/>
            </w:tcBorders>
            <w:vAlign w:val="center"/>
          </w:tcPr>
          <w:p w14:paraId="4083B5C7" w14:textId="77777777" w:rsidR="00565D1A" w:rsidRDefault="00565D1A" w:rsidP="00735567">
            <w:pPr>
              <w:spacing w:before="120" w:after="120"/>
              <w:rPr>
                <w:rFonts w:ascii="Times New Roman" w:hAnsi="Times New Roman" w:cs="Times New Roman"/>
                <w:b/>
                <w:sz w:val="24"/>
              </w:rPr>
            </w:pPr>
            <w:r w:rsidRPr="003E09B9">
              <w:rPr>
                <w:rFonts w:ascii="Times New Roman" w:hAnsi="Times New Roman" w:cs="Times New Roman"/>
                <w:b/>
                <w:sz w:val="24"/>
              </w:rPr>
              <w:t>Pval</w:t>
            </w:r>
            <w:r>
              <w:rPr>
                <w:rFonts w:ascii="Times New Roman" w:hAnsi="Times New Roman" w:cs="Times New Roman"/>
                <w:b/>
                <w:sz w:val="24"/>
              </w:rPr>
              <w:t xml:space="preserve"> </w:t>
            </w:r>
          </w:p>
          <w:p w14:paraId="17E171DB" w14:textId="77777777" w:rsidR="00565D1A" w:rsidRDefault="00565D1A" w:rsidP="00735567">
            <w:pPr>
              <w:spacing w:before="120" w:after="120"/>
              <w:rPr>
                <w:rFonts w:ascii="Times New Roman" w:hAnsi="Times New Roman" w:cs="Times New Roman"/>
                <w:b/>
                <w:sz w:val="24"/>
              </w:rPr>
            </w:pPr>
            <w:r w:rsidRPr="003E09B9">
              <w:rPr>
                <w:rFonts w:ascii="Times New Roman" w:hAnsi="Times New Roman" w:cs="Times New Roman"/>
                <w:b/>
                <w:sz w:val="24"/>
              </w:rPr>
              <w:t xml:space="preserve">95% CI for  Benign </w:t>
            </w:r>
            <w:r>
              <w:rPr>
                <w:rFonts w:ascii="Times New Roman" w:hAnsi="Times New Roman" w:cs="Times New Roman"/>
                <w:b/>
                <w:sz w:val="24"/>
              </w:rPr>
              <w:t xml:space="preserve">/Malignant </w:t>
            </w:r>
          </w:p>
          <w:p w14:paraId="3ED99AE0" w14:textId="77777777" w:rsidR="00565D1A" w:rsidRPr="003E09B9" w:rsidRDefault="00565D1A" w:rsidP="00735567">
            <w:pPr>
              <w:spacing w:before="120" w:after="120"/>
              <w:rPr>
                <w:rFonts w:ascii="Times New Roman" w:hAnsi="Times New Roman" w:cs="Times New Roman"/>
                <w:b/>
                <w:sz w:val="24"/>
              </w:rPr>
            </w:pPr>
            <w:r>
              <w:rPr>
                <w:rFonts w:ascii="Times New Roman" w:hAnsi="Times New Roman" w:cs="Times New Roman"/>
                <w:b/>
                <w:sz w:val="24"/>
              </w:rPr>
              <w:t>PPCC for Benign/ Malignant</w:t>
            </w:r>
          </w:p>
        </w:tc>
      </w:tr>
      <w:tr w:rsidR="00565D1A" w14:paraId="62833B2B" w14:textId="77777777" w:rsidTr="00735567">
        <w:trPr>
          <w:cantSplit/>
        </w:trPr>
        <w:tc>
          <w:tcPr>
            <w:tcW w:w="1327" w:type="dxa"/>
            <w:vMerge w:val="restart"/>
            <w:tcBorders>
              <w:top w:val="single" w:sz="18" w:space="0" w:color="auto"/>
              <w:left w:val="single" w:sz="18" w:space="0" w:color="auto"/>
            </w:tcBorders>
            <w:vAlign w:val="center"/>
          </w:tcPr>
          <w:p w14:paraId="45A4AA0A" w14:textId="77777777" w:rsidR="00565D1A" w:rsidRPr="0090047C" w:rsidRDefault="00565D1A" w:rsidP="00735567">
            <w:pPr>
              <w:spacing w:before="120" w:after="120"/>
              <w:rPr>
                <w:rFonts w:ascii="Times New Roman" w:hAnsi="Times New Roman" w:cs="Times New Roman"/>
                <w:b/>
              </w:rPr>
            </w:pPr>
          </w:p>
        </w:tc>
        <w:tc>
          <w:tcPr>
            <w:tcW w:w="450" w:type="dxa"/>
            <w:tcBorders>
              <w:top w:val="single" w:sz="18" w:space="0" w:color="auto"/>
            </w:tcBorders>
            <w:vAlign w:val="center"/>
          </w:tcPr>
          <w:p w14:paraId="591C15B3"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w:t>
            </w:r>
          </w:p>
        </w:tc>
        <w:tc>
          <w:tcPr>
            <w:tcW w:w="1458" w:type="dxa"/>
            <w:tcBorders>
              <w:top w:val="single" w:sz="18" w:space="0" w:color="auto"/>
            </w:tcBorders>
            <w:vAlign w:val="center"/>
          </w:tcPr>
          <w:p w14:paraId="25796C97"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Volume</w:t>
            </w:r>
            <w:r>
              <w:rPr>
                <w:rFonts w:ascii="Times New Roman" w:hAnsi="Times New Roman" w:cs="Times New Roman"/>
              </w:rPr>
              <w:t xml:space="preserve"> (V)</w:t>
            </w:r>
          </w:p>
        </w:tc>
        <w:tc>
          <w:tcPr>
            <w:tcW w:w="2569" w:type="dxa"/>
            <w:tcBorders>
              <w:top w:val="single" w:sz="18" w:space="0" w:color="auto"/>
            </w:tcBorders>
          </w:tcPr>
          <w:p w14:paraId="3E479A4C" w14:textId="77777777" w:rsidR="00565D1A" w:rsidRDefault="00565D1A" w:rsidP="00735567">
            <w:pPr>
              <w:spacing w:before="120" w:after="120"/>
              <w:rPr>
                <w:rFonts w:ascii="Times New Roman" w:hAnsi="Times New Roman" w:cs="Times New Roman"/>
              </w:rPr>
            </w:pPr>
          </w:p>
          <w:p w14:paraId="5BF72D5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Nodule volume in mm^3</w:t>
            </w:r>
          </w:p>
        </w:tc>
        <w:tc>
          <w:tcPr>
            <w:tcW w:w="3546" w:type="dxa"/>
            <w:tcBorders>
              <w:top w:val="single" w:sz="18" w:space="0" w:color="auto"/>
              <w:right w:val="single" w:sz="18" w:space="0" w:color="auto"/>
            </w:tcBorders>
            <w:vAlign w:val="center"/>
          </w:tcPr>
          <w:p w14:paraId="3493A412"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254  –  435 / 2521  –  5716</w:t>
            </w:r>
          </w:p>
          <w:p w14:paraId="1F0A203B"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0.57 / 0.45</w:t>
            </w:r>
          </w:p>
        </w:tc>
      </w:tr>
      <w:tr w:rsidR="00565D1A" w14:paraId="4EBA2DD5" w14:textId="77777777" w:rsidTr="00735567">
        <w:trPr>
          <w:cantSplit/>
        </w:trPr>
        <w:tc>
          <w:tcPr>
            <w:tcW w:w="1327" w:type="dxa"/>
            <w:vMerge/>
            <w:tcBorders>
              <w:left w:val="single" w:sz="18" w:space="0" w:color="auto"/>
            </w:tcBorders>
            <w:vAlign w:val="center"/>
          </w:tcPr>
          <w:p w14:paraId="5F81C240"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0060518"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w:t>
            </w:r>
          </w:p>
        </w:tc>
        <w:tc>
          <w:tcPr>
            <w:tcW w:w="1458" w:type="dxa"/>
            <w:vAlign w:val="center"/>
          </w:tcPr>
          <w:p w14:paraId="51FE1627"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Surface Area</w:t>
            </w:r>
            <w:r>
              <w:rPr>
                <w:rFonts w:ascii="Times New Roman" w:hAnsi="Times New Roman" w:cs="Times New Roman"/>
              </w:rPr>
              <w:t xml:space="preserve"> (S)</w:t>
            </w:r>
          </w:p>
        </w:tc>
        <w:tc>
          <w:tcPr>
            <w:tcW w:w="2569" w:type="dxa"/>
          </w:tcPr>
          <w:p w14:paraId="1BA4A4FF"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Surface in mm^2. Contribution of each surface voxel is determined by the neighbors of that voxel. Additionally, the surfaces which intersect the edge of the volume are included in the measurements.</w:t>
            </w:r>
          </w:p>
        </w:tc>
        <w:tc>
          <w:tcPr>
            <w:tcW w:w="3546" w:type="dxa"/>
            <w:tcBorders>
              <w:right w:val="single" w:sz="18" w:space="0" w:color="auto"/>
            </w:tcBorders>
            <w:vAlign w:val="center"/>
          </w:tcPr>
          <w:p w14:paraId="165A816A" w14:textId="77777777" w:rsidR="00565D1A" w:rsidRDefault="00565D1A" w:rsidP="00735567">
            <w:pPr>
              <w:spacing w:before="120" w:after="120"/>
              <w:rPr>
                <w:rFonts w:ascii="Times New Roman" w:hAnsi="Times New Roman" w:cs="Times New Roman"/>
              </w:rPr>
            </w:pPr>
            <w:r>
              <w:rPr>
                <w:rFonts w:ascii="Times New Roman" w:hAnsi="Times New Roman" w:cs="Times New Roman"/>
              </w:rPr>
              <w:t xml:space="preserve">&lt; 0.0001                                         289  –  399 / 2479  –  2299   </w:t>
            </w:r>
          </w:p>
          <w:p w14:paraId="29236A85"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0.71 / 0.61</w:t>
            </w:r>
          </w:p>
        </w:tc>
      </w:tr>
      <w:tr w:rsidR="00565D1A" w14:paraId="798DE628" w14:textId="77777777" w:rsidTr="00735567">
        <w:trPr>
          <w:cantSplit/>
        </w:trPr>
        <w:tc>
          <w:tcPr>
            <w:tcW w:w="1327" w:type="dxa"/>
            <w:vMerge/>
            <w:tcBorders>
              <w:left w:val="single" w:sz="18" w:space="0" w:color="auto"/>
            </w:tcBorders>
            <w:vAlign w:val="center"/>
          </w:tcPr>
          <w:p w14:paraId="577D2316"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6B7F39B"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3</w:t>
            </w:r>
          </w:p>
        </w:tc>
        <w:tc>
          <w:tcPr>
            <w:tcW w:w="1458" w:type="dxa"/>
            <w:vAlign w:val="center"/>
          </w:tcPr>
          <w:p w14:paraId="0A0981BD"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Sphericity</w:t>
            </w:r>
            <w:r>
              <w:rPr>
                <w:rFonts w:ascii="Times New Roman" w:hAnsi="Times New Roman" w:cs="Times New Roman"/>
              </w:rPr>
              <w:t xml:space="preserve"> (Sph)</w:t>
            </w:r>
          </w:p>
        </w:tc>
        <w:tc>
          <w:tcPr>
            <w:tcW w:w="2569" w:type="dxa"/>
          </w:tcPr>
          <w:p w14:paraId="29C2F006" w14:textId="77777777" w:rsidR="00565D1A" w:rsidRPr="003E09B9" w:rsidRDefault="00565D1A" w:rsidP="00735567">
            <w:pPr>
              <w:spacing w:before="120" w:after="120"/>
              <w:rPr>
                <w:rFonts w:ascii="Times New Roman" w:hAnsi="Times New Roman" w:cs="Times New Roman"/>
              </w:rPr>
            </w:pPr>
            <m:oMathPara>
              <m:oMath>
                <m:r>
                  <w:rPr>
                    <w:rFonts w:ascii="Cambria Math" w:hAnsi="Cambria Math" w:cs="Times New Roman"/>
                  </w:rPr>
                  <m:t xml:space="preserve">Sph= </m:t>
                </m:r>
                <m:f>
                  <m:fPr>
                    <m:ctrlPr>
                      <w:rPr>
                        <w:rFonts w:ascii="Cambria Math" w:hAnsi="Cambria Math" w:cs="Times New Roman"/>
                        <w:i/>
                      </w:rPr>
                    </m:ctrlPr>
                  </m:fPr>
                  <m:num>
                    <m:r>
                      <w:rPr>
                        <w:rFonts w:ascii="Cambria Math" w:hAnsi="Cambria Math" w:cs="Times New Roman"/>
                      </w:rPr>
                      <m:t>6*√πV</m:t>
                    </m:r>
                  </m:num>
                  <m:den>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3/2</m:t>
                        </m:r>
                      </m:sup>
                    </m:sSup>
                  </m:den>
                </m:f>
              </m:oMath>
            </m:oMathPara>
          </w:p>
        </w:tc>
        <w:tc>
          <w:tcPr>
            <w:tcW w:w="3546" w:type="dxa"/>
            <w:tcBorders>
              <w:right w:val="single" w:sz="18" w:space="0" w:color="auto"/>
            </w:tcBorders>
            <w:vAlign w:val="center"/>
          </w:tcPr>
          <w:p w14:paraId="367EF125"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0.57  –  0.63 / 0.48 – 0.53</w:t>
            </w:r>
          </w:p>
          <w:p w14:paraId="3EF5DF8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0.94 / 0.97</w:t>
            </w:r>
          </w:p>
        </w:tc>
      </w:tr>
      <w:tr w:rsidR="00565D1A" w14:paraId="7BDABD27" w14:textId="77777777" w:rsidTr="00735567">
        <w:trPr>
          <w:cantSplit/>
        </w:trPr>
        <w:tc>
          <w:tcPr>
            <w:tcW w:w="1327" w:type="dxa"/>
            <w:vMerge/>
            <w:tcBorders>
              <w:left w:val="single" w:sz="18" w:space="0" w:color="auto"/>
            </w:tcBorders>
            <w:vAlign w:val="center"/>
          </w:tcPr>
          <w:p w14:paraId="53C386BD"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F14E46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4</w:t>
            </w:r>
          </w:p>
        </w:tc>
        <w:tc>
          <w:tcPr>
            <w:tcW w:w="1458" w:type="dxa"/>
            <w:vAlign w:val="center"/>
          </w:tcPr>
          <w:p w14:paraId="2F8AA11A"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Sphere Fit Factor</w:t>
            </w:r>
            <w:r>
              <w:rPr>
                <w:rFonts w:ascii="Times New Roman" w:hAnsi="Times New Roman" w:cs="Times New Roman"/>
              </w:rPr>
              <w:t xml:space="preserve"> (SFF)</w:t>
            </w:r>
          </w:p>
        </w:tc>
        <w:tc>
          <w:tcPr>
            <w:tcW w:w="2569" w:type="dxa"/>
          </w:tcPr>
          <w:p w14:paraId="745334F0" w14:textId="77777777" w:rsidR="00565D1A" w:rsidRPr="003E09B9" w:rsidRDefault="00565D1A" w:rsidP="00735567">
            <w:pPr>
              <w:spacing w:before="120" w:after="120"/>
              <w:rPr>
                <w:rFonts w:ascii="Times New Roman" w:hAnsi="Times New Roman" w:cs="Times New Roman"/>
              </w:rPr>
            </w:pPr>
            <m:oMathPara>
              <m:oMath>
                <m:r>
                  <w:rPr>
                    <w:rFonts w:ascii="Cambria Math" w:hAnsi="Cambria Math" w:cs="Times New Roman"/>
                  </w:rPr>
                  <m:t xml:space="preserve">SFF=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3</m:t>
                        </m:r>
                      </m:sup>
                    </m:sSup>
                  </m:num>
                  <m:den>
                    <m:r>
                      <w:rPr>
                        <w:rFonts w:ascii="Cambria Math" w:hAnsi="Cambria Math" w:cs="Times New Roman"/>
                      </w:rPr>
                      <m:t>π</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2V/3</m:t>
                            </m:r>
                          </m:e>
                        </m:d>
                      </m:e>
                      <m:sup>
                        <m:r>
                          <w:rPr>
                            <w:rFonts w:ascii="Cambria Math" w:hAnsi="Cambria Math" w:cs="Times New Roman"/>
                          </w:rPr>
                          <m:t>2</m:t>
                        </m:r>
                      </m:sup>
                    </m:sSup>
                  </m:den>
                </m:f>
              </m:oMath>
            </m:oMathPara>
          </w:p>
        </w:tc>
        <w:tc>
          <w:tcPr>
            <w:tcW w:w="3546" w:type="dxa"/>
            <w:tcBorders>
              <w:right w:val="single" w:sz="18" w:space="0" w:color="auto"/>
            </w:tcBorders>
            <w:vAlign w:val="center"/>
          </w:tcPr>
          <w:p w14:paraId="3722DADE" w14:textId="77777777" w:rsidR="00565D1A" w:rsidRDefault="00565D1A" w:rsidP="00735567">
            <w:pPr>
              <w:spacing w:before="120" w:after="120"/>
              <w:rPr>
                <w:rFonts w:ascii="Times New Roman" w:hAnsi="Times New Roman" w:cs="Times New Roman"/>
              </w:rPr>
            </w:pPr>
            <w:r>
              <w:rPr>
                <w:rFonts w:ascii="Times New Roman" w:hAnsi="Times New Roman" w:cs="Times New Roman"/>
              </w:rPr>
              <w:t>0.0008                                           4.63  –  5.92 / 6.3 – 8.18</w:t>
            </w:r>
          </w:p>
          <w:p w14:paraId="4F333DE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0.82 / 0.77</w:t>
            </w:r>
          </w:p>
        </w:tc>
      </w:tr>
      <w:tr w:rsidR="00565D1A" w14:paraId="56168015" w14:textId="77777777" w:rsidTr="00735567">
        <w:trPr>
          <w:cantSplit/>
        </w:trPr>
        <w:tc>
          <w:tcPr>
            <w:tcW w:w="1327" w:type="dxa"/>
            <w:vMerge/>
            <w:tcBorders>
              <w:left w:val="single" w:sz="18" w:space="0" w:color="auto"/>
            </w:tcBorders>
            <w:vAlign w:val="center"/>
          </w:tcPr>
          <w:p w14:paraId="11977323"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A28C3D4"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5</w:t>
            </w:r>
          </w:p>
        </w:tc>
        <w:tc>
          <w:tcPr>
            <w:tcW w:w="1458" w:type="dxa"/>
            <w:vAlign w:val="center"/>
          </w:tcPr>
          <w:p w14:paraId="08ED8C1D"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Radius</w:t>
            </w:r>
            <w:r>
              <w:rPr>
                <w:rFonts w:ascii="Times New Roman" w:hAnsi="Times New Roman" w:cs="Times New Roman"/>
              </w:rPr>
              <w:t xml:space="preserve"> (R)</w:t>
            </w:r>
          </w:p>
        </w:tc>
        <w:tc>
          <w:tcPr>
            <w:tcW w:w="2569" w:type="dxa"/>
          </w:tcPr>
          <w:p w14:paraId="1C24DDD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 xml:space="preserve">Maximum radius if it were to be spherical nodule . </w:t>
            </w:r>
            <m:oMath>
              <m:r>
                <w:rPr>
                  <w:rFonts w:ascii="Cambria Math" w:hAnsi="Cambria Math" w:cs="Times New Roman"/>
                </w:rPr>
                <m:t xml:space="preserve">R= </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3V</m:t>
                          </m:r>
                        </m:num>
                        <m:den>
                          <m:r>
                            <w:rPr>
                              <w:rFonts w:ascii="Cambria Math" w:hAnsi="Cambria Math" w:cs="Times New Roman"/>
                            </w:rPr>
                            <m:t>4π</m:t>
                          </m:r>
                        </m:den>
                      </m:f>
                    </m:e>
                  </m:d>
                </m:e>
                <m:sup>
                  <m:r>
                    <w:rPr>
                      <w:rFonts w:ascii="Cambria Math" w:hAnsi="Cambria Math" w:cs="Times New Roman"/>
                    </w:rPr>
                    <m:t>1/3</m:t>
                  </m:r>
                </m:sup>
              </m:sSup>
            </m:oMath>
          </w:p>
        </w:tc>
        <w:tc>
          <w:tcPr>
            <w:tcW w:w="3546" w:type="dxa"/>
            <w:tcBorders>
              <w:right w:val="single" w:sz="18" w:space="0" w:color="auto"/>
            </w:tcBorders>
            <w:vAlign w:val="center"/>
          </w:tcPr>
          <w:p w14:paraId="4D5E9E59"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3.42 – 3.77 / 7.1 – 7.9</w:t>
            </w:r>
          </w:p>
          <w:p w14:paraId="41EDAD1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0.88 / 0.89</w:t>
            </w:r>
          </w:p>
        </w:tc>
      </w:tr>
      <w:tr w:rsidR="00565D1A" w14:paraId="6E81C57B" w14:textId="77777777" w:rsidTr="00735567">
        <w:trPr>
          <w:cantSplit/>
        </w:trPr>
        <w:tc>
          <w:tcPr>
            <w:tcW w:w="1327" w:type="dxa"/>
            <w:vMerge/>
            <w:tcBorders>
              <w:left w:val="single" w:sz="18" w:space="0" w:color="auto"/>
            </w:tcBorders>
            <w:vAlign w:val="center"/>
          </w:tcPr>
          <w:p w14:paraId="383C83F7"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49F6883"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6</w:t>
            </w:r>
          </w:p>
        </w:tc>
        <w:tc>
          <w:tcPr>
            <w:tcW w:w="1458" w:type="dxa"/>
            <w:vAlign w:val="center"/>
          </w:tcPr>
          <w:p w14:paraId="72790B88"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Minimum Enclosing Brick(MEB)</w:t>
            </w:r>
          </w:p>
        </w:tc>
        <w:tc>
          <w:tcPr>
            <w:tcW w:w="2569" w:type="dxa"/>
          </w:tcPr>
          <w:p w14:paraId="28BC451D"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The x,y,z extents of the minimum enclosing brick around the nodule</w:t>
            </w:r>
          </w:p>
        </w:tc>
        <w:tc>
          <w:tcPr>
            <w:tcW w:w="3546" w:type="dxa"/>
            <w:tcBorders>
              <w:right w:val="single" w:sz="18" w:space="0" w:color="auto"/>
            </w:tcBorders>
            <w:vAlign w:val="center"/>
          </w:tcPr>
          <w:p w14:paraId="59B421CE" w14:textId="77777777" w:rsidR="00565D1A" w:rsidRPr="00735567" w:rsidRDefault="00565D1A" w:rsidP="00735567">
            <w:pPr>
              <w:spacing w:before="120" w:after="120"/>
              <w:rPr>
                <w:rFonts w:ascii="Times New Roman" w:hAnsi="Times New Roman" w:cs="Times New Roman"/>
                <w:highlight w:val="yellow"/>
              </w:rPr>
            </w:pPr>
          </w:p>
        </w:tc>
      </w:tr>
      <w:tr w:rsidR="00565D1A" w14:paraId="11B68E1A" w14:textId="77777777" w:rsidTr="00735567">
        <w:trPr>
          <w:cantSplit/>
        </w:trPr>
        <w:tc>
          <w:tcPr>
            <w:tcW w:w="1327" w:type="dxa"/>
            <w:vMerge/>
            <w:tcBorders>
              <w:left w:val="single" w:sz="18" w:space="0" w:color="auto"/>
            </w:tcBorders>
            <w:vAlign w:val="center"/>
          </w:tcPr>
          <w:p w14:paraId="0382043C"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DE931B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7</w:t>
            </w:r>
          </w:p>
        </w:tc>
        <w:tc>
          <w:tcPr>
            <w:tcW w:w="1458" w:type="dxa"/>
            <w:vAlign w:val="center"/>
          </w:tcPr>
          <w:p w14:paraId="6624EAA2"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MEB Angle</w:t>
            </w:r>
          </w:p>
        </w:tc>
        <w:tc>
          <w:tcPr>
            <w:tcW w:w="2569" w:type="dxa"/>
          </w:tcPr>
          <w:p w14:paraId="314A28B0"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The orientation of the minimum enclosing brick around the nodule</w:t>
            </w:r>
          </w:p>
        </w:tc>
        <w:tc>
          <w:tcPr>
            <w:tcW w:w="3546" w:type="dxa"/>
            <w:tcBorders>
              <w:right w:val="single" w:sz="18" w:space="0" w:color="auto"/>
            </w:tcBorders>
            <w:vAlign w:val="center"/>
          </w:tcPr>
          <w:p w14:paraId="0507A7A1" w14:textId="77777777" w:rsidR="00565D1A" w:rsidRPr="003E09B9" w:rsidRDefault="00565D1A" w:rsidP="00735567">
            <w:pPr>
              <w:spacing w:before="120" w:after="120"/>
              <w:rPr>
                <w:rFonts w:ascii="Times New Roman" w:hAnsi="Times New Roman" w:cs="Times New Roman"/>
              </w:rPr>
            </w:pPr>
          </w:p>
        </w:tc>
      </w:tr>
      <w:tr w:rsidR="00565D1A" w14:paraId="532038CC" w14:textId="77777777" w:rsidTr="00735567">
        <w:trPr>
          <w:cantSplit/>
        </w:trPr>
        <w:tc>
          <w:tcPr>
            <w:tcW w:w="1327" w:type="dxa"/>
            <w:vMerge/>
            <w:tcBorders>
              <w:left w:val="single" w:sz="18" w:space="0" w:color="auto"/>
            </w:tcBorders>
            <w:vAlign w:val="center"/>
          </w:tcPr>
          <w:p w14:paraId="23764148"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AB325BA"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8</w:t>
            </w:r>
          </w:p>
        </w:tc>
        <w:tc>
          <w:tcPr>
            <w:tcW w:w="1458" w:type="dxa"/>
            <w:vAlign w:val="center"/>
          </w:tcPr>
          <w:p w14:paraId="15BAF763"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Elongation</w:t>
            </w:r>
            <w:r>
              <w:rPr>
                <w:rFonts w:ascii="Times New Roman" w:hAnsi="Times New Roman" w:cs="Times New Roman"/>
              </w:rPr>
              <w:t xml:space="preserve"> (E)</w:t>
            </w:r>
          </w:p>
        </w:tc>
        <w:tc>
          <w:tcPr>
            <w:tcW w:w="2569" w:type="dxa"/>
          </w:tcPr>
          <w:p w14:paraId="40B147E3" w14:textId="77777777" w:rsidR="00565D1A" w:rsidRPr="00D60DFF" w:rsidRDefault="00565D1A" w:rsidP="00735567">
            <w:pPr>
              <w:spacing w:before="120" w:after="120"/>
              <w:rPr>
                <w:rFonts w:ascii="Times New Roman" w:eastAsiaTheme="minorEastAsia" w:hAnsi="Times New Roman" w:cs="Times New Roman"/>
              </w:rPr>
            </w:pPr>
            <m:oMathPara>
              <m:oMath>
                <m:r>
                  <w:rPr>
                    <w:rFonts w:ascii="Cambria Math" w:hAnsi="Cambria Math" w:cs="Times New Roman"/>
                  </w:rPr>
                  <m:t xml:space="preserve">E=1.0- </m:t>
                </m:r>
                <m:f>
                  <m:fPr>
                    <m:ctrlPr>
                      <w:rPr>
                        <w:rFonts w:ascii="Cambria Math" w:hAnsi="Cambria Math" w:cs="Times New Roman"/>
                        <w:i/>
                      </w:rPr>
                    </m:ctrlPr>
                  </m:fPr>
                  <m:num>
                    <m:r>
                      <w:rPr>
                        <w:rFonts w:ascii="Cambria Math" w:hAnsi="Cambria Math" w:cs="Times New Roman"/>
                      </w:rPr>
                      <m:t>ε_max</m:t>
                    </m:r>
                  </m:num>
                  <m:den>
                    <m:r>
                      <w:rPr>
                        <w:rFonts w:ascii="Cambria Math" w:hAnsi="Cambria Math" w:cs="Times New Roman"/>
                      </w:rPr>
                      <m:t>ε_mid</m:t>
                    </m:r>
                  </m:den>
                </m:f>
              </m:oMath>
            </m:oMathPara>
          </w:p>
          <w:p w14:paraId="6C1FAEC5" w14:textId="77777777" w:rsidR="00565D1A" w:rsidRPr="00D60DFF" w:rsidRDefault="00565D1A" w:rsidP="00735567">
            <w:pPr>
              <w:spacing w:before="120" w:after="120"/>
              <w:rPr>
                <w:rFonts w:ascii="Times New Roman" w:eastAsiaTheme="minorEastAsia" w:hAnsi="Times New Roman" w:cs="Times New Roman"/>
              </w:rPr>
            </w:pPr>
            <w:r>
              <w:rPr>
                <w:rFonts w:ascii="Symbol" w:eastAsiaTheme="minorEastAsia" w:hAnsi="Symbol" w:cs="Times New Roman"/>
              </w:rPr>
              <w:t></w:t>
            </w:r>
            <w:r>
              <w:rPr>
                <w:rFonts w:ascii="Times New Roman" w:eastAsiaTheme="minorEastAsia" w:hAnsi="Times New Roman" w:cs="Times New Roman"/>
              </w:rPr>
              <w:t xml:space="preserve">_max, </w:t>
            </w:r>
            <w:r w:rsidRPr="000B340E">
              <w:rPr>
                <w:rFonts w:ascii="Symbol" w:eastAsiaTheme="minorEastAsia" w:hAnsi="Symbol" w:cs="Times New Roman"/>
              </w:rPr>
              <w:t></w:t>
            </w:r>
            <w:r>
              <w:rPr>
                <w:rFonts w:ascii="Times New Roman" w:eastAsiaTheme="minorEastAsia" w:hAnsi="Times New Roman" w:cs="Times New Roman"/>
              </w:rPr>
              <w:t>_mid are the maximum and middle edge lengths of MEB</w:t>
            </w:r>
          </w:p>
        </w:tc>
        <w:tc>
          <w:tcPr>
            <w:tcW w:w="3546" w:type="dxa"/>
            <w:tcBorders>
              <w:right w:val="single" w:sz="18" w:space="0" w:color="auto"/>
            </w:tcBorders>
            <w:vAlign w:val="center"/>
          </w:tcPr>
          <w:p w14:paraId="1680BD92" w14:textId="77777777" w:rsidR="00565D1A" w:rsidRDefault="00565D1A" w:rsidP="00735567">
            <w:pPr>
              <w:spacing w:before="120" w:after="120"/>
              <w:rPr>
                <w:rFonts w:ascii="Times New Roman" w:hAnsi="Times New Roman" w:cs="Times New Roman"/>
              </w:rPr>
            </w:pPr>
            <w:r>
              <w:rPr>
                <w:rFonts w:ascii="Times New Roman" w:hAnsi="Times New Roman" w:cs="Times New Roman"/>
                <w:b/>
                <w:color w:val="FF0000"/>
              </w:rPr>
              <w:t>0.45</w:t>
            </w:r>
            <w:r w:rsidRPr="000D6F39">
              <w:rPr>
                <w:rFonts w:ascii="Times New Roman" w:hAnsi="Times New Roman" w:cs="Times New Roman"/>
                <w:b/>
                <w:color w:val="FF0000"/>
              </w:rPr>
              <w:t xml:space="preserve">                                    </w:t>
            </w:r>
            <w:r>
              <w:rPr>
                <w:rFonts w:ascii="Times New Roman" w:hAnsi="Times New Roman" w:cs="Times New Roman"/>
                <w:b/>
                <w:color w:val="FF0000"/>
              </w:rPr>
              <w:t xml:space="preserve"> </w:t>
            </w:r>
            <w:r w:rsidRPr="000D6F39">
              <w:rPr>
                <w:rFonts w:ascii="Times New Roman" w:hAnsi="Times New Roman" w:cs="Times New Roman"/>
                <w:b/>
                <w:color w:val="FF0000"/>
              </w:rPr>
              <w:t xml:space="preserve"> </w:t>
            </w:r>
            <w:r>
              <w:rPr>
                <w:rFonts w:ascii="Times New Roman" w:hAnsi="Times New Roman" w:cs="Times New Roman"/>
                <w:b/>
                <w:color w:val="FF0000"/>
              </w:rPr>
              <w:t xml:space="preserve">               </w:t>
            </w:r>
            <w:r>
              <w:rPr>
                <w:rFonts w:ascii="Times New Roman" w:hAnsi="Times New Roman" w:cs="Times New Roman"/>
              </w:rPr>
              <w:t>-0.36  –  -0.26  / -0.34  –  -0.23</w:t>
            </w:r>
          </w:p>
          <w:p w14:paraId="63F54335"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0.72 / 0.7</w:t>
            </w:r>
          </w:p>
        </w:tc>
      </w:tr>
      <w:tr w:rsidR="00565D1A" w14:paraId="6A507242" w14:textId="77777777" w:rsidTr="00735567">
        <w:trPr>
          <w:cantSplit/>
        </w:trPr>
        <w:tc>
          <w:tcPr>
            <w:tcW w:w="1327" w:type="dxa"/>
            <w:vMerge/>
            <w:tcBorders>
              <w:left w:val="single" w:sz="18" w:space="0" w:color="auto"/>
            </w:tcBorders>
            <w:vAlign w:val="center"/>
          </w:tcPr>
          <w:p w14:paraId="162FBD35"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07A5E97"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9</w:t>
            </w:r>
          </w:p>
        </w:tc>
        <w:tc>
          <w:tcPr>
            <w:tcW w:w="1458" w:type="dxa"/>
            <w:vAlign w:val="center"/>
          </w:tcPr>
          <w:p w14:paraId="318B9382"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 xml:space="preserve">Flatness (F) </w:t>
            </w:r>
          </w:p>
        </w:tc>
        <w:tc>
          <w:tcPr>
            <w:tcW w:w="2569" w:type="dxa"/>
          </w:tcPr>
          <w:p w14:paraId="52A6B519" w14:textId="77777777" w:rsidR="00565D1A" w:rsidRPr="00735567" w:rsidRDefault="00565D1A" w:rsidP="00735567">
            <w:pPr>
              <w:spacing w:before="120" w:after="120"/>
              <w:rPr>
                <w:rFonts w:ascii="Times New Roman" w:eastAsiaTheme="minorEastAsia" w:hAnsi="Times New Roman" w:cs="Times New Roman"/>
                <w:highlight w:val="yellow"/>
              </w:rPr>
            </w:pPr>
            <m:oMathPara>
              <m:oMath>
                <m:r>
                  <w:rPr>
                    <w:rFonts w:ascii="Cambria Math" w:hAnsi="Cambria Math" w:cs="Times New Roman"/>
                    <w:highlight w:val="yellow"/>
                  </w:rPr>
                  <m:t xml:space="preserve">F=1.0- </m:t>
                </m:r>
                <m:f>
                  <m:fPr>
                    <m:ctrlPr>
                      <w:rPr>
                        <w:rFonts w:ascii="Cambria Math" w:hAnsi="Cambria Math" w:cs="Times New Roman"/>
                        <w:i/>
                        <w:highlight w:val="yellow"/>
                      </w:rPr>
                    </m:ctrlPr>
                  </m:fPr>
                  <m:num>
                    <m:r>
                      <w:rPr>
                        <w:rFonts w:ascii="Cambria Math" w:hAnsi="Cambria Math" w:cs="Times New Roman"/>
                        <w:highlight w:val="yellow"/>
                      </w:rPr>
                      <m:t>ε_mid</m:t>
                    </m:r>
                  </m:num>
                  <m:den>
                    <m:r>
                      <w:rPr>
                        <w:rFonts w:ascii="Cambria Math" w:hAnsi="Cambria Math" w:cs="Times New Roman"/>
                        <w:highlight w:val="yellow"/>
                      </w:rPr>
                      <m:t>ε_min</m:t>
                    </m:r>
                  </m:den>
                </m:f>
              </m:oMath>
            </m:oMathPara>
          </w:p>
          <w:p w14:paraId="607E55E0" w14:textId="77777777" w:rsidR="00565D1A" w:rsidRPr="00735567" w:rsidRDefault="00565D1A" w:rsidP="00735567">
            <w:pPr>
              <w:spacing w:before="120" w:after="120"/>
              <w:rPr>
                <w:rFonts w:ascii="Times New Roman" w:hAnsi="Times New Roman" w:cs="Times New Roman"/>
                <w:highlight w:val="yellow"/>
              </w:rPr>
            </w:pPr>
            <w:r w:rsidRPr="00735567">
              <w:rPr>
                <w:rFonts w:ascii="Symbol" w:eastAsiaTheme="minorEastAsia" w:hAnsi="Symbol" w:cs="Times New Roman"/>
                <w:highlight w:val="yellow"/>
              </w:rPr>
              <w:t></w:t>
            </w:r>
            <w:r w:rsidRPr="00735567">
              <w:rPr>
                <w:rFonts w:ascii="Times New Roman" w:eastAsiaTheme="minorEastAsia" w:hAnsi="Times New Roman" w:cs="Times New Roman"/>
                <w:highlight w:val="yellow"/>
              </w:rPr>
              <w:t xml:space="preserve">_min, </w:t>
            </w:r>
            <w:r w:rsidRPr="00735567">
              <w:rPr>
                <w:rFonts w:ascii="Symbol" w:eastAsiaTheme="minorEastAsia" w:hAnsi="Symbol" w:cs="Times New Roman"/>
                <w:highlight w:val="yellow"/>
              </w:rPr>
              <w:t></w:t>
            </w:r>
            <w:r w:rsidRPr="00735567">
              <w:rPr>
                <w:rFonts w:ascii="Times New Roman" w:eastAsiaTheme="minorEastAsia" w:hAnsi="Times New Roman" w:cs="Times New Roman"/>
                <w:highlight w:val="yellow"/>
              </w:rPr>
              <w:t>_mid are the minimum and middle edge lengths of MEB</w:t>
            </w:r>
          </w:p>
        </w:tc>
        <w:tc>
          <w:tcPr>
            <w:tcW w:w="3546" w:type="dxa"/>
            <w:tcBorders>
              <w:right w:val="single" w:sz="18" w:space="0" w:color="auto"/>
            </w:tcBorders>
            <w:vAlign w:val="center"/>
          </w:tcPr>
          <w:p w14:paraId="69B14B63"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&lt; 0.0001                                             -1.12  –  -0.89 /  0.68  –  -0.46</w:t>
            </w:r>
          </w:p>
          <w:p w14:paraId="51A60D13"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0.98 / 0.96</w:t>
            </w:r>
          </w:p>
        </w:tc>
      </w:tr>
      <w:tr w:rsidR="00565D1A" w14:paraId="1AFB3B3E" w14:textId="77777777" w:rsidTr="00735567">
        <w:trPr>
          <w:cantSplit/>
        </w:trPr>
        <w:tc>
          <w:tcPr>
            <w:tcW w:w="1327" w:type="dxa"/>
            <w:vMerge w:val="restart"/>
            <w:tcBorders>
              <w:top w:val="double" w:sz="6" w:space="0" w:color="auto"/>
              <w:left w:val="single" w:sz="18" w:space="0" w:color="auto"/>
            </w:tcBorders>
            <w:vAlign w:val="center"/>
          </w:tcPr>
          <w:p w14:paraId="2B3C3E72" w14:textId="77777777" w:rsidR="00565D1A" w:rsidRPr="0090047C" w:rsidRDefault="00565D1A" w:rsidP="00735567">
            <w:pPr>
              <w:spacing w:before="120" w:after="120"/>
              <w:rPr>
                <w:rFonts w:ascii="Times New Roman" w:hAnsi="Times New Roman" w:cs="Times New Roman"/>
                <w:b/>
              </w:rPr>
            </w:pPr>
            <w:r w:rsidRPr="0090047C">
              <w:rPr>
                <w:rFonts w:ascii="Times New Roman" w:hAnsi="Times New Roman" w:cs="Times New Roman"/>
                <w:b/>
              </w:rPr>
              <w:t xml:space="preserve">Intensity </w:t>
            </w:r>
          </w:p>
        </w:tc>
        <w:tc>
          <w:tcPr>
            <w:tcW w:w="450" w:type="dxa"/>
            <w:tcBorders>
              <w:top w:val="double" w:sz="6" w:space="0" w:color="auto"/>
            </w:tcBorders>
            <w:vAlign w:val="center"/>
          </w:tcPr>
          <w:p w14:paraId="4134678B"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10</w:t>
            </w:r>
          </w:p>
        </w:tc>
        <w:tc>
          <w:tcPr>
            <w:tcW w:w="1458" w:type="dxa"/>
            <w:tcBorders>
              <w:top w:val="double" w:sz="6" w:space="0" w:color="auto"/>
            </w:tcBorders>
            <w:vAlign w:val="center"/>
          </w:tcPr>
          <w:p w14:paraId="127507F4"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Mean</w:t>
            </w:r>
            <w:r>
              <w:rPr>
                <w:rFonts w:ascii="Times New Roman" w:hAnsi="Times New Roman" w:cs="Times New Roman"/>
              </w:rPr>
              <w:t xml:space="preserve"> (Avg)</w:t>
            </w:r>
          </w:p>
        </w:tc>
        <w:tc>
          <w:tcPr>
            <w:tcW w:w="2569" w:type="dxa"/>
            <w:tcBorders>
              <w:top w:val="double" w:sz="6" w:space="0" w:color="auto"/>
            </w:tcBorders>
          </w:tcPr>
          <w:p w14:paraId="2EBEE7EB"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average of the voxel intensities within the nodule</w:t>
            </w:r>
          </w:p>
        </w:tc>
        <w:tc>
          <w:tcPr>
            <w:tcW w:w="3546" w:type="dxa"/>
            <w:tcBorders>
              <w:top w:val="double" w:sz="6" w:space="0" w:color="auto"/>
              <w:right w:val="single" w:sz="18" w:space="0" w:color="auto"/>
            </w:tcBorders>
            <w:vAlign w:val="center"/>
          </w:tcPr>
          <w:p w14:paraId="6CD3F8C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&lt; 0.0001                                              -487  –  -443 /-233 – -195</w:t>
            </w:r>
          </w:p>
        </w:tc>
      </w:tr>
      <w:tr w:rsidR="00565D1A" w14:paraId="30FD1703" w14:textId="77777777" w:rsidTr="00735567">
        <w:trPr>
          <w:cantSplit/>
        </w:trPr>
        <w:tc>
          <w:tcPr>
            <w:tcW w:w="1327" w:type="dxa"/>
            <w:vMerge/>
            <w:tcBorders>
              <w:left w:val="single" w:sz="18" w:space="0" w:color="auto"/>
            </w:tcBorders>
            <w:vAlign w:val="center"/>
          </w:tcPr>
          <w:p w14:paraId="331C6A4E"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426EF53"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11</w:t>
            </w:r>
          </w:p>
        </w:tc>
        <w:tc>
          <w:tcPr>
            <w:tcW w:w="1458" w:type="dxa"/>
            <w:vAlign w:val="center"/>
          </w:tcPr>
          <w:p w14:paraId="44B83DCF"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Variance</w:t>
            </w:r>
            <w:r>
              <w:rPr>
                <w:rFonts w:ascii="Times New Roman" w:hAnsi="Times New Roman" w:cs="Times New Roman"/>
              </w:rPr>
              <w:t xml:space="preserve"> (Var)</w:t>
            </w:r>
          </w:p>
        </w:tc>
        <w:tc>
          <w:tcPr>
            <w:tcW w:w="2569" w:type="dxa"/>
          </w:tcPr>
          <w:p w14:paraId="6B28154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variance the voxel intensities within the nodule</w:t>
            </w:r>
          </w:p>
        </w:tc>
        <w:tc>
          <w:tcPr>
            <w:tcW w:w="3546" w:type="dxa"/>
            <w:tcBorders>
              <w:right w:val="single" w:sz="18" w:space="0" w:color="auto"/>
            </w:tcBorders>
            <w:vAlign w:val="center"/>
          </w:tcPr>
          <w:p w14:paraId="7BC60269" w14:textId="77777777" w:rsidR="00565D1A" w:rsidRDefault="00565D1A" w:rsidP="00735567">
            <w:pPr>
              <w:spacing w:before="120" w:after="120"/>
              <w:rPr>
                <w:rFonts w:ascii="Times New Roman" w:hAnsi="Times New Roman" w:cs="Times New Roman"/>
                <w:b/>
                <w:color w:val="FF0000"/>
              </w:rPr>
            </w:pPr>
            <w:r w:rsidRPr="0090047C">
              <w:rPr>
                <w:rFonts w:ascii="Times New Roman" w:hAnsi="Times New Roman" w:cs="Times New Roman"/>
                <w:b/>
                <w:color w:val="FF0000"/>
              </w:rPr>
              <w:t>0.06</w:t>
            </w:r>
          </w:p>
          <w:p w14:paraId="76577572" w14:textId="77777777" w:rsidR="00565D1A" w:rsidRDefault="00565D1A" w:rsidP="00735567">
            <w:pPr>
              <w:spacing w:before="120" w:after="120"/>
              <w:rPr>
                <w:rFonts w:ascii="Times New Roman" w:hAnsi="Times New Roman" w:cs="Times New Roman"/>
                <w:b/>
                <w:color w:val="000000" w:themeColor="text1"/>
              </w:rPr>
            </w:pPr>
            <w:r w:rsidRPr="00EC4C68">
              <w:rPr>
                <w:rFonts w:ascii="Times New Roman" w:hAnsi="Times New Roman" w:cs="Times New Roman"/>
                <w:b/>
                <w:color w:val="000000" w:themeColor="text1"/>
              </w:rPr>
              <w:t>-</w:t>
            </w:r>
          </w:p>
          <w:p w14:paraId="144187A2" w14:textId="77777777" w:rsidR="00565D1A" w:rsidRPr="00EC4C68" w:rsidRDefault="00565D1A" w:rsidP="00735567">
            <w:pPr>
              <w:spacing w:before="120" w:after="120"/>
              <w:rPr>
                <w:rFonts w:ascii="Times New Roman" w:hAnsi="Times New Roman" w:cs="Times New Roman"/>
                <w:color w:val="000000" w:themeColor="text1"/>
              </w:rPr>
            </w:pPr>
            <w:r>
              <w:rPr>
                <w:rFonts w:ascii="Times New Roman" w:hAnsi="Times New Roman" w:cs="Times New Roman"/>
                <w:color w:val="000000" w:themeColor="text1"/>
              </w:rPr>
              <w:t>.66 / .35</w:t>
            </w:r>
          </w:p>
        </w:tc>
      </w:tr>
      <w:tr w:rsidR="00565D1A" w14:paraId="7DE81971" w14:textId="77777777" w:rsidTr="00735567">
        <w:trPr>
          <w:cantSplit/>
        </w:trPr>
        <w:tc>
          <w:tcPr>
            <w:tcW w:w="1327" w:type="dxa"/>
            <w:vMerge/>
            <w:tcBorders>
              <w:left w:val="single" w:sz="18" w:space="0" w:color="auto"/>
            </w:tcBorders>
            <w:vAlign w:val="center"/>
          </w:tcPr>
          <w:p w14:paraId="78689AA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0025E0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12</w:t>
            </w:r>
          </w:p>
        </w:tc>
        <w:tc>
          <w:tcPr>
            <w:tcW w:w="1458" w:type="dxa"/>
            <w:vAlign w:val="center"/>
          </w:tcPr>
          <w:p w14:paraId="55DDE62B"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Skew</w:t>
            </w:r>
            <w:r>
              <w:rPr>
                <w:rFonts w:ascii="Times New Roman" w:hAnsi="Times New Roman" w:cs="Times New Roman"/>
              </w:rPr>
              <w:t xml:space="preserve"> (Skew)</w:t>
            </w:r>
          </w:p>
        </w:tc>
        <w:tc>
          <w:tcPr>
            <w:tcW w:w="2569" w:type="dxa"/>
          </w:tcPr>
          <w:p w14:paraId="3CD3DF3B" w14:textId="77777777" w:rsidR="00565D1A" w:rsidRDefault="00565D1A" w:rsidP="00735567">
            <w:pPr>
              <w:spacing w:before="120" w:after="120"/>
              <w:rPr>
                <w:rFonts w:ascii="Times New Roman" w:hAnsi="Times New Roman" w:cs="Times New Roman"/>
              </w:rPr>
            </w:pPr>
            <w:r>
              <w:rPr>
                <w:rFonts w:ascii="Times New Roman" w:hAnsi="Times New Roman" w:cs="Times New Roman"/>
              </w:rPr>
              <w:t>skewness of the voxel intensities within the nodule</w:t>
            </w:r>
          </w:p>
          <w:p w14:paraId="2727AB95" w14:textId="77777777" w:rsidR="00565D1A" w:rsidRPr="003E09B9" w:rsidRDefault="00565D1A" w:rsidP="00735567">
            <w:pPr>
              <w:spacing w:before="120" w:after="120"/>
              <w:rPr>
                <w:rFonts w:ascii="Times New Roman" w:hAnsi="Times New Roman" w:cs="Times New Roman"/>
              </w:rPr>
            </w:pPr>
            <m:oMathPara>
              <m:oMath>
                <m:r>
                  <w:rPr>
                    <w:rFonts w:ascii="Cambria Math" w:hAnsi="Cambria Math" w:cs="Times New Roman"/>
                  </w:rPr>
                  <m:t xml:space="preserve">Skew= </m:t>
                </m:r>
                <m:f>
                  <m:fPr>
                    <m:ctrlPr>
                      <w:rPr>
                        <w:rFonts w:ascii="Cambria Math" w:hAnsi="Cambria Math" w:cs="Times New Roman"/>
                        <w:i/>
                      </w:rPr>
                    </m:ctrlPr>
                  </m:fPr>
                  <m:num>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-Avg)</m:t>
                                </m:r>
                              </m:e>
                              <m:sup>
                                <m:r>
                                  <w:rPr>
                                    <w:rFonts w:ascii="Cambria Math" w:hAnsi="Cambria Math" w:cs="Times New Roman"/>
                                  </w:rPr>
                                  <m:t>3</m:t>
                                </m:r>
                              </m:sup>
                            </m:sSup>
                          </m:e>
                        </m:nary>
                      </m:num>
                      <m:den>
                        <m:r>
                          <w:rPr>
                            <w:rFonts w:ascii="Cambria Math" w:hAnsi="Cambria Math" w:cs="Times New Roman"/>
                          </w:rPr>
                          <m:t>N</m:t>
                        </m:r>
                      </m:den>
                    </m:f>
                  </m:num>
                  <m:den>
                    <m:sSup>
                      <m:sSupPr>
                        <m:ctrlPr>
                          <w:rPr>
                            <w:rFonts w:ascii="Cambria Math" w:hAnsi="Cambria Math" w:cs="Times New Roman"/>
                            <w:i/>
                          </w:rPr>
                        </m:ctrlPr>
                      </m:sSupPr>
                      <m:e>
                        <m:r>
                          <w:rPr>
                            <w:rFonts w:ascii="Cambria Math" w:hAnsi="Cambria Math" w:cs="Times New Roman"/>
                          </w:rPr>
                          <m:t>Var</m:t>
                        </m:r>
                      </m:e>
                      <m:sup>
                        <m:r>
                          <w:rPr>
                            <w:rFonts w:ascii="Cambria Math" w:hAnsi="Cambria Math" w:cs="Times New Roman"/>
                          </w:rPr>
                          <m:t>3/2</m:t>
                        </m:r>
                      </m:sup>
                    </m:sSup>
                  </m:den>
                </m:f>
              </m:oMath>
            </m:oMathPara>
          </w:p>
        </w:tc>
        <w:tc>
          <w:tcPr>
            <w:tcW w:w="3546" w:type="dxa"/>
            <w:tcBorders>
              <w:right w:val="single" w:sz="18" w:space="0" w:color="auto"/>
            </w:tcBorders>
            <w:vAlign w:val="center"/>
          </w:tcPr>
          <w:p w14:paraId="37EE421B" w14:textId="77777777" w:rsidR="00565D1A" w:rsidRDefault="00565D1A" w:rsidP="00735567">
            <w:pPr>
              <w:spacing w:before="120" w:after="120"/>
              <w:rPr>
                <w:rFonts w:ascii="Times New Roman" w:hAnsi="Times New Roman" w:cs="Times New Roman"/>
              </w:rPr>
            </w:pPr>
            <w:r w:rsidRPr="0090047C">
              <w:rPr>
                <w:rFonts w:ascii="Times New Roman" w:hAnsi="Times New Roman" w:cs="Times New Roman"/>
                <w:b/>
                <w:color w:val="FF0000"/>
              </w:rPr>
              <w:t>0.55</w:t>
            </w:r>
            <w:r>
              <w:rPr>
                <w:rFonts w:ascii="Times New Roman" w:hAnsi="Times New Roman" w:cs="Times New Roman"/>
              </w:rPr>
              <w:t xml:space="preserve">                                                     -25  –  -2.6 / -3.9  –  -1.6</w:t>
            </w:r>
          </w:p>
          <w:p w14:paraId="4A6ACA84"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.95 / .42</w:t>
            </w:r>
          </w:p>
        </w:tc>
      </w:tr>
      <w:tr w:rsidR="00565D1A" w14:paraId="45FBEB06" w14:textId="77777777" w:rsidTr="00735567">
        <w:trPr>
          <w:cantSplit/>
        </w:trPr>
        <w:tc>
          <w:tcPr>
            <w:tcW w:w="1327" w:type="dxa"/>
            <w:vMerge/>
            <w:tcBorders>
              <w:left w:val="single" w:sz="18" w:space="0" w:color="auto"/>
            </w:tcBorders>
            <w:vAlign w:val="center"/>
          </w:tcPr>
          <w:p w14:paraId="4C250F0B"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4BEF0BD"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13</w:t>
            </w:r>
          </w:p>
        </w:tc>
        <w:tc>
          <w:tcPr>
            <w:tcW w:w="1458" w:type="dxa"/>
            <w:vAlign w:val="center"/>
          </w:tcPr>
          <w:p w14:paraId="6C265108"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Kurtosis</w:t>
            </w:r>
            <w:r>
              <w:rPr>
                <w:rFonts w:ascii="Times New Roman" w:hAnsi="Times New Roman" w:cs="Times New Roman"/>
              </w:rPr>
              <w:t xml:space="preserve"> (Kur)</w:t>
            </w:r>
          </w:p>
        </w:tc>
        <w:tc>
          <w:tcPr>
            <w:tcW w:w="2569" w:type="dxa"/>
          </w:tcPr>
          <w:p w14:paraId="14FF9FF6" w14:textId="77777777" w:rsidR="00565D1A" w:rsidRDefault="00565D1A" w:rsidP="00735567">
            <w:pPr>
              <w:spacing w:before="120" w:after="120"/>
              <w:rPr>
                <w:rFonts w:ascii="Times New Roman" w:hAnsi="Times New Roman" w:cs="Times New Roman"/>
              </w:rPr>
            </w:pPr>
            <w:r>
              <w:rPr>
                <w:rFonts w:ascii="Times New Roman" w:hAnsi="Times New Roman" w:cs="Times New Roman"/>
              </w:rPr>
              <w:t>Kurtosis of the voxel intensities within the nodule</w:t>
            </w:r>
          </w:p>
          <w:p w14:paraId="2DA8642E" w14:textId="77777777" w:rsidR="00565D1A" w:rsidRPr="003E09B9" w:rsidRDefault="00565D1A" w:rsidP="00735567">
            <w:pPr>
              <w:spacing w:before="120" w:after="120"/>
              <w:rPr>
                <w:rFonts w:ascii="Times New Roman" w:hAnsi="Times New Roman" w:cs="Times New Roman"/>
              </w:rPr>
            </w:pPr>
            <m:oMathPara>
              <m:oMath>
                <m:r>
                  <w:rPr>
                    <w:rFonts w:ascii="Cambria Math" w:hAnsi="Cambria Math" w:cs="Times New Roman"/>
                  </w:rPr>
                  <m:t xml:space="preserve">Kur= </m:t>
                </m:r>
                <m:f>
                  <m:fPr>
                    <m:ctrlPr>
                      <w:rPr>
                        <w:rFonts w:ascii="Cambria Math" w:hAnsi="Cambria Math" w:cs="Times New Roman"/>
                        <w:i/>
                      </w:rPr>
                    </m:ctrlPr>
                  </m:fPr>
                  <m:num>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-Avg)</m:t>
                                </m:r>
                              </m:e>
                              <m:sup>
                                <m:r>
                                  <w:rPr>
                                    <w:rFonts w:ascii="Cambria Math" w:hAnsi="Cambria Math" w:cs="Times New Roman"/>
                                  </w:rPr>
                                  <m:t>4</m:t>
                                </m:r>
                              </m:sup>
                            </m:sSup>
                          </m:e>
                        </m:nary>
                      </m:num>
                      <m:den>
                        <m:r>
                          <w:rPr>
                            <w:rFonts w:ascii="Cambria Math" w:hAnsi="Cambria Math" w:cs="Times New Roman"/>
                          </w:rPr>
                          <m:t>N</m:t>
                        </m:r>
                      </m:den>
                    </m:f>
                  </m:num>
                  <m:den>
                    <m:sSup>
                      <m:sSupPr>
                        <m:ctrlPr>
                          <w:rPr>
                            <w:rFonts w:ascii="Cambria Math" w:hAnsi="Cambria Math" w:cs="Times New Roman"/>
                            <w:i/>
                          </w:rPr>
                        </m:ctrlPr>
                      </m:sSupPr>
                      <m:e>
                        <m:r>
                          <w:rPr>
                            <w:rFonts w:ascii="Cambria Math" w:hAnsi="Cambria Math" w:cs="Times New Roman"/>
                          </w:rPr>
                          <m:t>Var</m:t>
                        </m:r>
                      </m:e>
                      <m:sup>
                        <m:r>
                          <w:rPr>
                            <w:rFonts w:ascii="Cambria Math" w:hAnsi="Cambria Math" w:cs="Times New Roman"/>
                          </w:rPr>
                          <m:t>2</m:t>
                        </m:r>
                      </m:sup>
                    </m:sSup>
                  </m:den>
                </m:f>
              </m:oMath>
            </m:oMathPara>
          </w:p>
        </w:tc>
        <w:tc>
          <w:tcPr>
            <w:tcW w:w="3546" w:type="dxa"/>
            <w:tcBorders>
              <w:right w:val="single" w:sz="18" w:space="0" w:color="auto"/>
            </w:tcBorders>
            <w:vAlign w:val="center"/>
          </w:tcPr>
          <w:p w14:paraId="3017FAF3" w14:textId="77777777" w:rsidR="00565D1A" w:rsidRDefault="00565D1A" w:rsidP="00735567">
            <w:pPr>
              <w:spacing w:before="120" w:after="120"/>
              <w:rPr>
                <w:rFonts w:ascii="Times New Roman" w:hAnsi="Times New Roman" w:cs="Times New Roman"/>
              </w:rPr>
            </w:pPr>
            <w:r w:rsidRPr="00895894">
              <w:rPr>
                <w:rFonts w:ascii="Times New Roman" w:hAnsi="Times New Roman" w:cs="Times New Roman"/>
                <w:b/>
                <w:color w:val="FF0000"/>
              </w:rPr>
              <w:t>0.24</w:t>
            </w:r>
            <w:r w:rsidRPr="00895894">
              <w:rPr>
                <w:rFonts w:ascii="Times New Roman" w:hAnsi="Times New Roman" w:cs="Times New Roman"/>
                <w:color w:val="FF0000"/>
              </w:rPr>
              <w:t xml:space="preserve">                                                </w:t>
            </w:r>
            <w:r>
              <w:rPr>
                <w:rFonts w:ascii="Times New Roman" w:hAnsi="Times New Roman" w:cs="Times New Roman"/>
              </w:rPr>
              <w:t>9.43 – 11.64 / -82.34 – 395.39</w:t>
            </w:r>
          </w:p>
          <w:p w14:paraId="230305A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.68 / .17</w:t>
            </w:r>
          </w:p>
        </w:tc>
      </w:tr>
      <w:tr w:rsidR="00565D1A" w14:paraId="704061A3" w14:textId="77777777" w:rsidTr="00735567">
        <w:trPr>
          <w:cantSplit/>
        </w:trPr>
        <w:tc>
          <w:tcPr>
            <w:tcW w:w="1327" w:type="dxa"/>
            <w:vMerge/>
            <w:tcBorders>
              <w:left w:val="single" w:sz="18" w:space="0" w:color="auto"/>
              <w:bottom w:val="double" w:sz="6" w:space="0" w:color="auto"/>
            </w:tcBorders>
            <w:vAlign w:val="center"/>
          </w:tcPr>
          <w:p w14:paraId="6C74107B" w14:textId="77777777" w:rsidR="00565D1A" w:rsidRPr="0090047C" w:rsidRDefault="00565D1A" w:rsidP="00735567">
            <w:pPr>
              <w:spacing w:before="120" w:after="120"/>
              <w:rPr>
                <w:rFonts w:ascii="Times New Roman" w:hAnsi="Times New Roman" w:cs="Times New Roman"/>
                <w:b/>
              </w:rPr>
            </w:pPr>
          </w:p>
        </w:tc>
        <w:tc>
          <w:tcPr>
            <w:tcW w:w="450" w:type="dxa"/>
            <w:tcBorders>
              <w:bottom w:val="double" w:sz="6" w:space="0" w:color="auto"/>
            </w:tcBorders>
            <w:vAlign w:val="center"/>
          </w:tcPr>
          <w:p w14:paraId="3BA92D94"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14</w:t>
            </w:r>
          </w:p>
        </w:tc>
        <w:tc>
          <w:tcPr>
            <w:tcW w:w="1458" w:type="dxa"/>
            <w:tcBorders>
              <w:bottom w:val="double" w:sz="6" w:space="0" w:color="auto"/>
            </w:tcBorders>
            <w:vAlign w:val="center"/>
          </w:tcPr>
          <w:p w14:paraId="64465A02"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Entropy</w:t>
            </w:r>
            <w:r>
              <w:rPr>
                <w:rFonts w:ascii="Times New Roman" w:hAnsi="Times New Roman" w:cs="Times New Roman"/>
              </w:rPr>
              <w:t xml:space="preserve"> (En)</w:t>
            </w:r>
          </w:p>
        </w:tc>
        <w:tc>
          <w:tcPr>
            <w:tcW w:w="2569" w:type="dxa"/>
            <w:tcBorders>
              <w:bottom w:val="double" w:sz="6" w:space="0" w:color="auto"/>
            </w:tcBorders>
          </w:tcPr>
          <w:p w14:paraId="79F7F75C" w14:textId="77777777" w:rsidR="00565D1A" w:rsidRPr="003E09B9" w:rsidRDefault="00565D1A" w:rsidP="00735567">
            <w:pPr>
              <w:spacing w:before="120" w:after="120"/>
              <w:rPr>
                <w:rFonts w:ascii="Times New Roman" w:hAnsi="Times New Roman" w:cs="Times New Roman"/>
              </w:rPr>
            </w:pPr>
            <m:oMathPara>
              <m:oMath>
                <m:r>
                  <w:rPr>
                    <w:rFonts w:ascii="Cambria Math" w:hAnsi="Cambria Math" w:cs="Times New Roman"/>
                  </w:rPr>
                  <m:t>En=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*log2(</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oMath>
            </m:oMathPara>
          </w:p>
        </w:tc>
        <w:tc>
          <w:tcPr>
            <w:tcW w:w="3546" w:type="dxa"/>
            <w:tcBorders>
              <w:bottom w:val="double" w:sz="6" w:space="0" w:color="auto"/>
              <w:right w:val="single" w:sz="18" w:space="0" w:color="auto"/>
            </w:tcBorders>
            <w:vAlign w:val="center"/>
          </w:tcPr>
          <w:p w14:paraId="38D96F32" w14:textId="77777777" w:rsidR="00565D1A" w:rsidRDefault="00565D1A" w:rsidP="00735567">
            <w:pPr>
              <w:spacing w:before="120" w:after="120"/>
              <w:rPr>
                <w:rFonts w:ascii="Times New Roman" w:hAnsi="Times New Roman" w:cs="Times New Roman"/>
              </w:rPr>
            </w:pPr>
            <w:r>
              <w:rPr>
                <w:rFonts w:ascii="Times New Roman" w:hAnsi="Times New Roman" w:cs="Times New Roman"/>
              </w:rPr>
              <w:t xml:space="preserve">&lt; 0.0001                                        6.57 – 6.96  / 7.47 – 7.88  </w:t>
            </w:r>
          </w:p>
          <w:p w14:paraId="088BA4DD"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.68 / .69</w:t>
            </w:r>
          </w:p>
        </w:tc>
      </w:tr>
      <w:tr w:rsidR="00565D1A" w14:paraId="4F92475D" w14:textId="77777777" w:rsidTr="00735567">
        <w:trPr>
          <w:cantSplit/>
        </w:trPr>
        <w:tc>
          <w:tcPr>
            <w:tcW w:w="1327" w:type="dxa"/>
            <w:vMerge w:val="restart"/>
            <w:tcBorders>
              <w:top w:val="double" w:sz="6" w:space="0" w:color="auto"/>
              <w:left w:val="single" w:sz="18" w:space="0" w:color="auto"/>
            </w:tcBorders>
            <w:vAlign w:val="center"/>
          </w:tcPr>
          <w:p w14:paraId="70EEA29F" w14:textId="77777777" w:rsidR="00565D1A" w:rsidRPr="0090047C" w:rsidRDefault="00565D1A" w:rsidP="00735567">
            <w:pPr>
              <w:spacing w:before="120" w:after="120"/>
              <w:rPr>
                <w:rFonts w:ascii="Times New Roman" w:hAnsi="Times New Roman" w:cs="Times New Roman"/>
                <w:b/>
              </w:rPr>
            </w:pPr>
            <w:r w:rsidRPr="0090047C">
              <w:rPr>
                <w:rFonts w:ascii="Times New Roman" w:hAnsi="Times New Roman" w:cs="Times New Roman"/>
                <w:b/>
              </w:rPr>
              <w:t>Location</w:t>
            </w:r>
          </w:p>
        </w:tc>
        <w:tc>
          <w:tcPr>
            <w:tcW w:w="450" w:type="dxa"/>
            <w:tcBorders>
              <w:top w:val="double" w:sz="6" w:space="0" w:color="auto"/>
            </w:tcBorders>
            <w:vAlign w:val="center"/>
          </w:tcPr>
          <w:p w14:paraId="0DE1AA12"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15</w:t>
            </w:r>
          </w:p>
        </w:tc>
        <w:tc>
          <w:tcPr>
            <w:tcW w:w="1458" w:type="dxa"/>
            <w:tcBorders>
              <w:top w:val="double" w:sz="6" w:space="0" w:color="auto"/>
            </w:tcBorders>
            <w:vAlign w:val="center"/>
          </w:tcPr>
          <w:p w14:paraId="25463534"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Location</w:t>
            </w:r>
            <w:r>
              <w:rPr>
                <w:rFonts w:ascii="Times New Roman" w:hAnsi="Times New Roman" w:cs="Times New Roman"/>
              </w:rPr>
              <w:t xml:space="preserve"> (Loc)</w:t>
            </w:r>
          </w:p>
        </w:tc>
        <w:tc>
          <w:tcPr>
            <w:tcW w:w="2569" w:type="dxa"/>
            <w:tcBorders>
              <w:top w:val="double" w:sz="6" w:space="0" w:color="auto"/>
            </w:tcBorders>
          </w:tcPr>
          <w:p w14:paraId="1173DC5E" w14:textId="77777777" w:rsidR="00565D1A" w:rsidRPr="00B8126C" w:rsidRDefault="00565D1A" w:rsidP="00735567">
            <w:pPr>
              <w:spacing w:before="120" w:after="120"/>
              <w:jc w:val="both"/>
              <w:rPr>
                <w:rFonts w:ascii="Times New Roman" w:hAnsi="Times New Roman" w:cs="Times New Roman"/>
              </w:rPr>
            </w:pPr>
            <w:r w:rsidRPr="00B8126C">
              <w:rPr>
                <w:rFonts w:ascii="Times New Roman" w:hAnsi="Times New Roman" w:cs="Times New Roman"/>
              </w:rPr>
              <w:t>The Left/Right (L/R), Upper/Middle/Lower (U/M/L), Peripheral</w:t>
            </w:r>
            <w:r>
              <w:rPr>
                <w:rFonts w:ascii="Times New Roman" w:hAnsi="Times New Roman" w:cs="Times New Roman"/>
              </w:rPr>
              <w:t xml:space="preserve"> </w:t>
            </w:r>
            <w:r w:rsidRPr="00B8126C">
              <w:rPr>
                <w:rFonts w:ascii="Times New Roman" w:hAnsi="Times New Roman" w:cs="Times New Roman"/>
              </w:rPr>
              <w:t>/</w:t>
            </w:r>
            <w:r>
              <w:rPr>
                <w:rFonts w:ascii="Times New Roman" w:hAnsi="Times New Roman" w:cs="Times New Roman"/>
              </w:rPr>
              <w:t xml:space="preserve"> </w:t>
            </w:r>
            <w:r w:rsidRPr="00B8126C">
              <w:rPr>
                <w:rFonts w:ascii="Times New Roman" w:hAnsi="Times New Roman" w:cs="Times New Roman"/>
              </w:rPr>
              <w:t xml:space="preserve">Central (P/C) region containing majority of the nodule voxels. The bar chart on the right shows the </w:t>
            </w:r>
            <w:r>
              <w:rPr>
                <w:rFonts w:ascii="Times New Roman" w:hAnsi="Times New Roman" w:cs="Times New Roman"/>
              </w:rPr>
              <w:t xml:space="preserve">relative </w:t>
            </w:r>
            <w:r w:rsidRPr="00B8126C">
              <w:rPr>
                <w:rFonts w:ascii="Times New Roman" w:hAnsi="Times New Roman" w:cs="Times New Roman"/>
              </w:rPr>
              <w:t>distribution of the benign (blue) and malignant (red) nodules across the 12 regions.</w:t>
            </w:r>
          </w:p>
        </w:tc>
        <w:tc>
          <w:tcPr>
            <w:tcW w:w="3546" w:type="dxa"/>
            <w:tcBorders>
              <w:top w:val="double" w:sz="6" w:space="0" w:color="auto"/>
              <w:right w:val="single" w:sz="18" w:space="0" w:color="auto"/>
            </w:tcBorders>
            <w:vAlign w:val="center"/>
          </w:tcPr>
          <w:p w14:paraId="24D9B8C6" w14:textId="77777777" w:rsidR="00565D1A" w:rsidRPr="003E09B9" w:rsidRDefault="00565D1A" w:rsidP="00735567">
            <w:pPr>
              <w:spacing w:before="120" w:after="120"/>
              <w:rPr>
                <w:rFonts w:ascii="Times New Roman" w:hAnsi="Times New Roman" w:cs="Times New Roman"/>
              </w:rPr>
            </w:pPr>
            <w:r>
              <w:rPr>
                <w:noProof/>
              </w:rPr>
              <w:drawing>
                <wp:anchor distT="0" distB="0" distL="114300" distR="114300" simplePos="0" relativeHeight="251664384" behindDoc="1" locked="0" layoutInCell="1" allowOverlap="1" wp14:anchorId="6F86139E" wp14:editId="05AB8BB0">
                  <wp:simplePos x="0" y="0"/>
                  <wp:positionH relativeFrom="column">
                    <wp:posOffset>-65405</wp:posOffset>
                  </wp:positionH>
                  <wp:positionV relativeFrom="paragraph">
                    <wp:posOffset>-579120</wp:posOffset>
                  </wp:positionV>
                  <wp:extent cx="2112010" cy="960120"/>
                  <wp:effectExtent l="0" t="0" r="2540" b="0"/>
                  <wp:wrapThrough wrapText="bothSides">
                    <wp:wrapPolygon edited="0">
                      <wp:start x="0" y="0"/>
                      <wp:lineTo x="0" y="21000"/>
                      <wp:lineTo x="21431" y="21000"/>
                      <wp:lineTo x="2143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2010" cy="960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PPCV: .97 / .96</w:t>
            </w:r>
          </w:p>
        </w:tc>
      </w:tr>
      <w:tr w:rsidR="00565D1A" w14:paraId="4F6AD24D" w14:textId="77777777" w:rsidTr="00735567">
        <w:trPr>
          <w:cantSplit/>
        </w:trPr>
        <w:tc>
          <w:tcPr>
            <w:tcW w:w="1327" w:type="dxa"/>
            <w:vMerge/>
            <w:tcBorders>
              <w:left w:val="single" w:sz="18" w:space="0" w:color="auto"/>
            </w:tcBorders>
            <w:vAlign w:val="center"/>
          </w:tcPr>
          <w:p w14:paraId="39C8A6E8"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1B7F03D"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16</w:t>
            </w:r>
          </w:p>
        </w:tc>
        <w:tc>
          <w:tcPr>
            <w:tcW w:w="1458" w:type="dxa"/>
            <w:vAlign w:val="center"/>
          </w:tcPr>
          <w:p w14:paraId="68884BD2"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Offset from Carina</w:t>
            </w:r>
          </w:p>
        </w:tc>
        <w:tc>
          <w:tcPr>
            <w:tcW w:w="2569" w:type="dxa"/>
          </w:tcPr>
          <w:p w14:paraId="4FD19433" w14:textId="77777777" w:rsidR="00565D1A" w:rsidRPr="00735567" w:rsidRDefault="00565D1A" w:rsidP="00735567">
            <w:pPr>
              <w:spacing w:before="120" w:after="120"/>
              <w:jc w:val="both"/>
              <w:rPr>
                <w:rFonts w:ascii="Times New Roman" w:hAnsi="Times New Roman" w:cs="Times New Roman"/>
                <w:highlight w:val="yellow"/>
              </w:rPr>
            </w:pPr>
            <w:r w:rsidRPr="00735567">
              <w:rPr>
                <w:rFonts w:ascii="Times New Roman" w:hAnsi="Times New Roman" w:cs="Times New Roman"/>
                <w:highlight w:val="yellow"/>
              </w:rPr>
              <w:t>x,y,z- offsets of the nodule centroid to Carina</w:t>
            </w:r>
          </w:p>
        </w:tc>
        <w:tc>
          <w:tcPr>
            <w:tcW w:w="3546" w:type="dxa"/>
            <w:tcBorders>
              <w:right w:val="single" w:sz="18" w:space="0" w:color="auto"/>
            </w:tcBorders>
            <w:vAlign w:val="center"/>
          </w:tcPr>
          <w:p w14:paraId="362F4B5C" w14:textId="77777777" w:rsidR="00565D1A" w:rsidRPr="003E09B9" w:rsidRDefault="00565D1A" w:rsidP="00735567">
            <w:pPr>
              <w:spacing w:before="120" w:after="120"/>
              <w:rPr>
                <w:rFonts w:ascii="Times New Roman" w:hAnsi="Times New Roman" w:cs="Times New Roman"/>
              </w:rPr>
            </w:pPr>
          </w:p>
        </w:tc>
      </w:tr>
      <w:tr w:rsidR="00565D1A" w14:paraId="3BEB19C8" w14:textId="77777777" w:rsidTr="00735567">
        <w:trPr>
          <w:cantSplit/>
        </w:trPr>
        <w:tc>
          <w:tcPr>
            <w:tcW w:w="1327" w:type="dxa"/>
            <w:vMerge/>
            <w:tcBorders>
              <w:left w:val="single" w:sz="18" w:space="0" w:color="auto"/>
            </w:tcBorders>
            <w:vAlign w:val="center"/>
          </w:tcPr>
          <w:p w14:paraId="5012B18F"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8328FC4"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17</w:t>
            </w:r>
          </w:p>
        </w:tc>
        <w:tc>
          <w:tcPr>
            <w:tcW w:w="1458" w:type="dxa"/>
            <w:vAlign w:val="center"/>
          </w:tcPr>
          <w:p w14:paraId="46C243B8"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Offset from Hila</w:t>
            </w:r>
          </w:p>
        </w:tc>
        <w:tc>
          <w:tcPr>
            <w:tcW w:w="2569" w:type="dxa"/>
          </w:tcPr>
          <w:p w14:paraId="25ACCAE1" w14:textId="77777777" w:rsidR="00565D1A" w:rsidRPr="00735567" w:rsidRDefault="00565D1A" w:rsidP="00735567">
            <w:pPr>
              <w:spacing w:before="120" w:after="120"/>
              <w:jc w:val="both"/>
              <w:rPr>
                <w:rFonts w:ascii="Times New Roman" w:hAnsi="Times New Roman" w:cs="Times New Roman"/>
                <w:highlight w:val="yellow"/>
              </w:rPr>
            </w:pPr>
            <w:r w:rsidRPr="00735567">
              <w:rPr>
                <w:rFonts w:ascii="Times New Roman" w:hAnsi="Times New Roman" w:cs="Times New Roman"/>
                <w:highlight w:val="yellow"/>
              </w:rPr>
              <w:t>x,y,z- offsets of the nodule centroid to Hila</w:t>
            </w:r>
          </w:p>
        </w:tc>
        <w:tc>
          <w:tcPr>
            <w:tcW w:w="3546" w:type="dxa"/>
            <w:tcBorders>
              <w:right w:val="single" w:sz="18" w:space="0" w:color="auto"/>
            </w:tcBorders>
            <w:vAlign w:val="center"/>
          </w:tcPr>
          <w:p w14:paraId="70EFD5D4" w14:textId="77777777" w:rsidR="00565D1A" w:rsidRPr="003E09B9" w:rsidRDefault="00565D1A" w:rsidP="00735567">
            <w:pPr>
              <w:spacing w:before="120" w:after="120"/>
              <w:rPr>
                <w:rFonts w:ascii="Times New Roman" w:hAnsi="Times New Roman" w:cs="Times New Roman"/>
              </w:rPr>
            </w:pPr>
          </w:p>
        </w:tc>
      </w:tr>
      <w:tr w:rsidR="00565D1A" w14:paraId="08E0ECFD" w14:textId="77777777" w:rsidTr="00735567">
        <w:trPr>
          <w:cantSplit/>
        </w:trPr>
        <w:tc>
          <w:tcPr>
            <w:tcW w:w="1327" w:type="dxa"/>
            <w:vMerge/>
            <w:tcBorders>
              <w:left w:val="single" w:sz="18" w:space="0" w:color="auto"/>
            </w:tcBorders>
            <w:vAlign w:val="center"/>
          </w:tcPr>
          <w:p w14:paraId="4548D98F"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6CF1CDE"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18</w:t>
            </w:r>
          </w:p>
        </w:tc>
        <w:tc>
          <w:tcPr>
            <w:tcW w:w="1458" w:type="dxa"/>
            <w:vAlign w:val="center"/>
          </w:tcPr>
          <w:p w14:paraId="229322ED" w14:textId="77777777" w:rsidR="00565D1A" w:rsidRPr="00735567" w:rsidRDefault="00565D1A" w:rsidP="00735567">
            <w:pPr>
              <w:spacing w:before="120" w:after="120"/>
              <w:rPr>
                <w:rFonts w:ascii="Times New Roman" w:hAnsi="Times New Roman" w:cs="Times New Roman"/>
                <w:highlight w:val="yellow"/>
              </w:rPr>
            </w:pPr>
            <w:r w:rsidRPr="00735567">
              <w:rPr>
                <w:rFonts w:ascii="Times New Roman" w:hAnsi="Times New Roman" w:cs="Times New Roman"/>
                <w:highlight w:val="yellow"/>
              </w:rPr>
              <w:t>Offset from Pleura</w:t>
            </w:r>
          </w:p>
        </w:tc>
        <w:tc>
          <w:tcPr>
            <w:tcW w:w="2569" w:type="dxa"/>
          </w:tcPr>
          <w:p w14:paraId="01AFB35F" w14:textId="77777777" w:rsidR="00565D1A" w:rsidRPr="00735567" w:rsidRDefault="00565D1A" w:rsidP="00735567">
            <w:pPr>
              <w:spacing w:before="120" w:after="120"/>
              <w:jc w:val="both"/>
              <w:rPr>
                <w:rFonts w:ascii="Times New Roman" w:hAnsi="Times New Roman" w:cs="Times New Roman"/>
                <w:highlight w:val="yellow"/>
              </w:rPr>
            </w:pPr>
            <w:r w:rsidRPr="00735567">
              <w:rPr>
                <w:rFonts w:ascii="Times New Roman" w:hAnsi="Times New Roman" w:cs="Times New Roman"/>
                <w:highlight w:val="yellow"/>
              </w:rPr>
              <w:t>x,y,z- offsets of the nodule centroid to Pleura</w:t>
            </w:r>
          </w:p>
        </w:tc>
        <w:tc>
          <w:tcPr>
            <w:tcW w:w="3546" w:type="dxa"/>
            <w:tcBorders>
              <w:right w:val="single" w:sz="18" w:space="0" w:color="auto"/>
            </w:tcBorders>
            <w:vAlign w:val="center"/>
          </w:tcPr>
          <w:p w14:paraId="4C80EBBF" w14:textId="77777777" w:rsidR="00565D1A" w:rsidRPr="003E09B9" w:rsidRDefault="00565D1A" w:rsidP="00735567">
            <w:pPr>
              <w:spacing w:before="120" w:after="120"/>
              <w:rPr>
                <w:rFonts w:ascii="Times New Roman" w:hAnsi="Times New Roman" w:cs="Times New Roman"/>
              </w:rPr>
            </w:pPr>
          </w:p>
        </w:tc>
      </w:tr>
      <w:tr w:rsidR="00565D1A" w14:paraId="47B24CD8" w14:textId="77777777" w:rsidTr="00735567">
        <w:trPr>
          <w:cantSplit/>
        </w:trPr>
        <w:tc>
          <w:tcPr>
            <w:tcW w:w="1327" w:type="dxa"/>
            <w:vMerge w:val="restart"/>
            <w:tcBorders>
              <w:top w:val="double" w:sz="6" w:space="0" w:color="auto"/>
              <w:left w:val="single" w:sz="18" w:space="0" w:color="auto"/>
            </w:tcBorders>
            <w:vAlign w:val="center"/>
          </w:tcPr>
          <w:p w14:paraId="37F04DEC" w14:textId="77777777" w:rsidR="00565D1A" w:rsidRPr="0090047C" w:rsidRDefault="00565D1A" w:rsidP="00735567">
            <w:pPr>
              <w:spacing w:before="120" w:after="120"/>
              <w:rPr>
                <w:rFonts w:ascii="Times New Roman" w:hAnsi="Times New Roman" w:cs="Times New Roman"/>
                <w:b/>
              </w:rPr>
            </w:pPr>
            <w:r w:rsidRPr="0090047C">
              <w:rPr>
                <w:rFonts w:ascii="Times New Roman" w:hAnsi="Times New Roman" w:cs="Times New Roman"/>
                <w:b/>
              </w:rPr>
              <w:t>Nodule Texture</w:t>
            </w:r>
          </w:p>
        </w:tc>
        <w:tc>
          <w:tcPr>
            <w:tcW w:w="450" w:type="dxa"/>
            <w:tcBorders>
              <w:top w:val="double" w:sz="6" w:space="0" w:color="auto"/>
            </w:tcBorders>
            <w:vAlign w:val="center"/>
          </w:tcPr>
          <w:p w14:paraId="18EA306D"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19</w:t>
            </w:r>
          </w:p>
        </w:tc>
        <w:tc>
          <w:tcPr>
            <w:tcW w:w="1458" w:type="dxa"/>
            <w:tcBorders>
              <w:top w:val="double" w:sz="6" w:space="0" w:color="auto"/>
            </w:tcBorders>
            <w:vAlign w:val="center"/>
          </w:tcPr>
          <w:p w14:paraId="6B50895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Exemplar Distribution</w:t>
            </w:r>
          </w:p>
        </w:tc>
        <w:tc>
          <w:tcPr>
            <w:tcW w:w="2569" w:type="dxa"/>
            <w:tcBorders>
              <w:top w:val="double" w:sz="6" w:space="0" w:color="auto"/>
            </w:tcBorders>
          </w:tcPr>
          <w:p w14:paraId="0BB16384"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Distribution of the nine CANARY texture exemplars constituting the nodule</w:t>
            </w:r>
          </w:p>
        </w:tc>
        <w:tc>
          <w:tcPr>
            <w:tcW w:w="3546" w:type="dxa"/>
            <w:tcBorders>
              <w:top w:val="double" w:sz="6" w:space="0" w:color="auto"/>
              <w:right w:val="single" w:sz="18" w:space="0" w:color="auto"/>
            </w:tcBorders>
            <w:vAlign w:val="center"/>
          </w:tcPr>
          <w:p w14:paraId="2F436624" w14:textId="77777777" w:rsidR="00565D1A" w:rsidRPr="003E09B9" w:rsidRDefault="00565D1A" w:rsidP="00735567">
            <w:pPr>
              <w:spacing w:before="120" w:after="120"/>
              <w:rPr>
                <w:rFonts w:ascii="Times New Roman" w:hAnsi="Times New Roman" w:cs="Times New Roman"/>
              </w:rPr>
            </w:pPr>
          </w:p>
        </w:tc>
      </w:tr>
      <w:tr w:rsidR="00565D1A" w14:paraId="6B4D0869" w14:textId="77777777" w:rsidTr="00735567">
        <w:trPr>
          <w:cantSplit/>
        </w:trPr>
        <w:tc>
          <w:tcPr>
            <w:tcW w:w="1327" w:type="dxa"/>
            <w:vMerge/>
            <w:tcBorders>
              <w:left w:val="single" w:sz="18" w:space="0" w:color="auto"/>
            </w:tcBorders>
            <w:vAlign w:val="center"/>
          </w:tcPr>
          <w:p w14:paraId="1E3AC52D"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FAB067F"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20</w:t>
            </w:r>
          </w:p>
        </w:tc>
        <w:tc>
          <w:tcPr>
            <w:tcW w:w="1458" w:type="dxa"/>
            <w:vAlign w:val="center"/>
          </w:tcPr>
          <w:p w14:paraId="6F2503FC"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SILA</w:t>
            </w:r>
          </w:p>
        </w:tc>
        <w:tc>
          <w:tcPr>
            <w:tcW w:w="2569" w:type="dxa"/>
          </w:tcPr>
          <w:p w14:paraId="7A16D02E" w14:textId="77777777" w:rsidR="00565D1A" w:rsidRPr="00551D8C" w:rsidRDefault="00565D1A" w:rsidP="00735567">
            <w:pPr>
              <w:spacing w:before="120" w:after="120"/>
              <w:jc w:val="both"/>
              <w:rPr>
                <w:rFonts w:ascii="Times New Roman" w:hAnsi="Times New Roman" w:cs="Times New Roman"/>
                <w:highlight w:val="yellow"/>
              </w:rPr>
            </w:pPr>
            <w:r w:rsidRPr="00551D8C">
              <w:rPr>
                <w:rFonts w:ascii="Times New Roman" w:hAnsi="Times New Roman" w:cs="Times New Roman"/>
                <w:highlight w:val="yellow"/>
              </w:rPr>
              <w:t xml:space="preserve">Score Indicative of Lesion Aggression for the nodule texture. </w:t>
            </w:r>
          </w:p>
        </w:tc>
        <w:tc>
          <w:tcPr>
            <w:tcW w:w="3546" w:type="dxa"/>
            <w:tcBorders>
              <w:right w:val="single" w:sz="18" w:space="0" w:color="auto"/>
            </w:tcBorders>
            <w:vAlign w:val="center"/>
          </w:tcPr>
          <w:p w14:paraId="583D7BCE"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&lt; 0.0001                                                 54.42 – 62.81 / 116.88 – 124.58</w:t>
            </w:r>
          </w:p>
          <w:p w14:paraId="49C37ADB"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0.98 / 0.97</w:t>
            </w:r>
          </w:p>
        </w:tc>
      </w:tr>
      <w:tr w:rsidR="00565D1A" w14:paraId="55C3D548" w14:textId="77777777" w:rsidTr="00735567">
        <w:trPr>
          <w:cantSplit/>
        </w:trPr>
        <w:tc>
          <w:tcPr>
            <w:tcW w:w="1327" w:type="dxa"/>
            <w:vMerge/>
            <w:tcBorders>
              <w:left w:val="single" w:sz="18" w:space="0" w:color="auto"/>
              <w:bottom w:val="double" w:sz="6" w:space="0" w:color="auto"/>
            </w:tcBorders>
            <w:vAlign w:val="center"/>
          </w:tcPr>
          <w:p w14:paraId="054890B8" w14:textId="77777777" w:rsidR="00565D1A" w:rsidRPr="0090047C" w:rsidRDefault="00565D1A" w:rsidP="00735567">
            <w:pPr>
              <w:spacing w:before="120" w:after="120"/>
              <w:rPr>
                <w:rFonts w:ascii="Times New Roman" w:hAnsi="Times New Roman" w:cs="Times New Roman"/>
                <w:b/>
              </w:rPr>
            </w:pPr>
          </w:p>
        </w:tc>
        <w:tc>
          <w:tcPr>
            <w:tcW w:w="450" w:type="dxa"/>
            <w:tcBorders>
              <w:bottom w:val="double" w:sz="6" w:space="0" w:color="auto"/>
            </w:tcBorders>
            <w:vAlign w:val="center"/>
          </w:tcPr>
          <w:p w14:paraId="4BE49DF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21</w:t>
            </w:r>
          </w:p>
        </w:tc>
        <w:tc>
          <w:tcPr>
            <w:tcW w:w="1458" w:type="dxa"/>
            <w:tcBorders>
              <w:bottom w:val="double" w:sz="6" w:space="0" w:color="auto"/>
            </w:tcBorders>
            <w:vAlign w:val="center"/>
          </w:tcPr>
          <w:p w14:paraId="1C8CCC4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Risk Category</w:t>
            </w:r>
          </w:p>
        </w:tc>
        <w:tc>
          <w:tcPr>
            <w:tcW w:w="2569" w:type="dxa"/>
            <w:tcBorders>
              <w:bottom w:val="double" w:sz="6" w:space="0" w:color="auto"/>
            </w:tcBorders>
          </w:tcPr>
          <w:p w14:paraId="60854E1A"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Risk Stratification group. The bar chart on the right shows the relative distribution of the risk groups for benign (green) and malignant (red) nodules.</w:t>
            </w:r>
          </w:p>
        </w:tc>
        <w:tc>
          <w:tcPr>
            <w:tcW w:w="3546" w:type="dxa"/>
            <w:tcBorders>
              <w:bottom w:val="double" w:sz="6" w:space="0" w:color="auto"/>
              <w:right w:val="single" w:sz="18" w:space="0" w:color="auto"/>
            </w:tcBorders>
            <w:vAlign w:val="center"/>
          </w:tcPr>
          <w:p w14:paraId="75122FE2" w14:textId="77777777" w:rsidR="00565D1A" w:rsidRPr="003E09B9" w:rsidRDefault="00565D1A" w:rsidP="00735567">
            <w:pPr>
              <w:spacing w:before="120" w:after="120"/>
              <w:rPr>
                <w:rFonts w:ascii="Times New Roman" w:hAnsi="Times New Roman" w:cs="Times New Roman"/>
              </w:rPr>
            </w:pPr>
            <w:r>
              <w:rPr>
                <w:noProof/>
              </w:rPr>
              <w:drawing>
                <wp:anchor distT="0" distB="0" distL="114300" distR="114300" simplePos="0" relativeHeight="251665408" behindDoc="0" locked="0" layoutInCell="1" allowOverlap="1" wp14:anchorId="211A9902" wp14:editId="146CB2CD">
                  <wp:simplePos x="0" y="0"/>
                  <wp:positionH relativeFrom="column">
                    <wp:posOffset>92710</wp:posOffset>
                  </wp:positionH>
                  <wp:positionV relativeFrom="paragraph">
                    <wp:posOffset>-959485</wp:posOffset>
                  </wp:positionV>
                  <wp:extent cx="1746250" cy="958215"/>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250" cy="958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PPCV: .8 / .87</w:t>
            </w:r>
          </w:p>
        </w:tc>
      </w:tr>
      <w:tr w:rsidR="00565D1A" w14:paraId="3DA08214" w14:textId="77777777" w:rsidTr="00735567">
        <w:trPr>
          <w:cantSplit/>
        </w:trPr>
        <w:tc>
          <w:tcPr>
            <w:tcW w:w="1327" w:type="dxa"/>
            <w:vMerge w:val="restart"/>
            <w:tcBorders>
              <w:top w:val="double" w:sz="6" w:space="0" w:color="auto"/>
              <w:left w:val="single" w:sz="18" w:space="0" w:color="auto"/>
            </w:tcBorders>
            <w:vAlign w:val="center"/>
          </w:tcPr>
          <w:p w14:paraId="54D9FF73" w14:textId="77777777" w:rsidR="00565D1A" w:rsidRPr="0090047C" w:rsidRDefault="00565D1A" w:rsidP="00735567">
            <w:pPr>
              <w:spacing w:before="120" w:after="120"/>
              <w:rPr>
                <w:rFonts w:ascii="Times New Roman" w:hAnsi="Times New Roman" w:cs="Times New Roman"/>
                <w:b/>
              </w:rPr>
            </w:pPr>
            <w:r>
              <w:rPr>
                <w:rFonts w:ascii="Times New Roman" w:hAnsi="Times New Roman" w:cs="Times New Roman"/>
                <w:b/>
              </w:rPr>
              <w:t xml:space="preserve">Nodule Surround </w:t>
            </w:r>
            <w:r w:rsidRPr="0090047C">
              <w:rPr>
                <w:rFonts w:ascii="Times New Roman" w:hAnsi="Times New Roman" w:cs="Times New Roman"/>
                <w:b/>
              </w:rPr>
              <w:t>Texture</w:t>
            </w:r>
          </w:p>
        </w:tc>
        <w:tc>
          <w:tcPr>
            <w:tcW w:w="450" w:type="dxa"/>
            <w:tcBorders>
              <w:top w:val="double" w:sz="6" w:space="0" w:color="auto"/>
            </w:tcBorders>
            <w:vAlign w:val="center"/>
          </w:tcPr>
          <w:p w14:paraId="4A29C5E1"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22</w:t>
            </w:r>
          </w:p>
        </w:tc>
        <w:tc>
          <w:tcPr>
            <w:tcW w:w="1458" w:type="dxa"/>
            <w:tcBorders>
              <w:top w:val="double" w:sz="6" w:space="0" w:color="auto"/>
            </w:tcBorders>
            <w:vAlign w:val="center"/>
          </w:tcPr>
          <w:p w14:paraId="3F99202E"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Surround Distribution</w:t>
            </w:r>
          </w:p>
        </w:tc>
        <w:tc>
          <w:tcPr>
            <w:tcW w:w="2569" w:type="dxa"/>
            <w:tcBorders>
              <w:top w:val="double" w:sz="6" w:space="0" w:color="auto"/>
            </w:tcBorders>
          </w:tcPr>
          <w:p w14:paraId="70745D93"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Distribution of the 7 parenchymal exemplars (Normal, Honey comb, Reticular, Ground glass, mild low attenuation area (LAA , moderate LAA, severe LAA) within 10 mm around the nodule. Bar chart on the right shows the average % distribution of non-normal exemplars for the benign (green) and red (malignant) nodules</w:t>
            </w:r>
          </w:p>
        </w:tc>
        <w:tc>
          <w:tcPr>
            <w:tcW w:w="3546" w:type="dxa"/>
            <w:tcBorders>
              <w:top w:val="double" w:sz="6" w:space="0" w:color="auto"/>
              <w:right w:val="single" w:sz="18" w:space="0" w:color="auto"/>
            </w:tcBorders>
            <w:vAlign w:val="center"/>
          </w:tcPr>
          <w:p w14:paraId="3B36BA94" w14:textId="77777777" w:rsidR="00565D1A" w:rsidRPr="003E09B9" w:rsidRDefault="00565D1A" w:rsidP="00735567">
            <w:pPr>
              <w:spacing w:before="120" w:after="120"/>
              <w:rPr>
                <w:rFonts w:ascii="Times New Roman" w:hAnsi="Times New Roman" w:cs="Times New Roman"/>
              </w:rPr>
            </w:pPr>
            <w:r>
              <w:rPr>
                <w:noProof/>
              </w:rPr>
              <w:drawing>
                <wp:anchor distT="0" distB="0" distL="114300" distR="114300" simplePos="0" relativeHeight="251666432" behindDoc="0" locked="0" layoutInCell="1" allowOverlap="1" wp14:anchorId="29142A7B" wp14:editId="05AE7985">
                  <wp:simplePos x="0" y="0"/>
                  <wp:positionH relativeFrom="column">
                    <wp:posOffset>3175</wp:posOffset>
                  </wp:positionH>
                  <wp:positionV relativeFrom="paragraph">
                    <wp:posOffset>43815</wp:posOffset>
                  </wp:positionV>
                  <wp:extent cx="2114550" cy="21570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2157095"/>
                          </a:xfrm>
                          <a:prstGeom prst="rect">
                            <a:avLst/>
                          </a:prstGeom>
                        </pic:spPr>
                      </pic:pic>
                    </a:graphicData>
                  </a:graphic>
                  <wp14:sizeRelH relativeFrom="margin">
                    <wp14:pctWidth>0</wp14:pctWidth>
                  </wp14:sizeRelH>
                  <wp14:sizeRelV relativeFrom="margin">
                    <wp14:pctHeight>0</wp14:pctHeight>
                  </wp14:sizeRelV>
                </wp:anchor>
              </w:drawing>
            </w:r>
          </w:p>
        </w:tc>
      </w:tr>
      <w:tr w:rsidR="00565D1A" w14:paraId="06C98245" w14:textId="77777777" w:rsidTr="00735567">
        <w:trPr>
          <w:cantSplit/>
        </w:trPr>
        <w:tc>
          <w:tcPr>
            <w:tcW w:w="1327" w:type="dxa"/>
            <w:vMerge/>
            <w:tcBorders>
              <w:left w:val="single" w:sz="18" w:space="0" w:color="auto"/>
            </w:tcBorders>
            <w:vAlign w:val="center"/>
          </w:tcPr>
          <w:p w14:paraId="51AB0997"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99BB4E8"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23</w:t>
            </w:r>
          </w:p>
        </w:tc>
        <w:tc>
          <w:tcPr>
            <w:tcW w:w="1458" w:type="dxa"/>
            <w:vAlign w:val="center"/>
          </w:tcPr>
          <w:p w14:paraId="5577F3F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Percentage Vessels</w:t>
            </w:r>
          </w:p>
        </w:tc>
        <w:tc>
          <w:tcPr>
            <w:tcW w:w="2569" w:type="dxa"/>
          </w:tcPr>
          <w:p w14:paraId="75D6E960"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Percentage of Vessels within a 10 mm region around the nodule</w:t>
            </w:r>
          </w:p>
        </w:tc>
        <w:tc>
          <w:tcPr>
            <w:tcW w:w="3546" w:type="dxa"/>
            <w:tcBorders>
              <w:right w:val="single" w:sz="18" w:space="0" w:color="auto"/>
            </w:tcBorders>
            <w:vAlign w:val="center"/>
          </w:tcPr>
          <w:p w14:paraId="50C3ECE1"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0.61 – 0.89 / 1.41 – 1.77</w:t>
            </w:r>
          </w:p>
          <w:p w14:paraId="076347E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 / 0.91</w:t>
            </w:r>
          </w:p>
        </w:tc>
      </w:tr>
      <w:tr w:rsidR="00565D1A" w14:paraId="0ADA3228" w14:textId="77777777" w:rsidTr="00735567">
        <w:trPr>
          <w:cantSplit/>
        </w:trPr>
        <w:tc>
          <w:tcPr>
            <w:tcW w:w="1327" w:type="dxa"/>
            <w:vMerge/>
            <w:tcBorders>
              <w:left w:val="single" w:sz="18" w:space="0" w:color="auto"/>
            </w:tcBorders>
            <w:vAlign w:val="center"/>
          </w:tcPr>
          <w:p w14:paraId="7B974A62"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60D9014"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24</w:t>
            </w:r>
          </w:p>
        </w:tc>
        <w:tc>
          <w:tcPr>
            <w:tcW w:w="1458" w:type="dxa"/>
            <w:vAlign w:val="center"/>
          </w:tcPr>
          <w:p w14:paraId="015D407D"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Percentage Background</w:t>
            </w:r>
          </w:p>
        </w:tc>
        <w:tc>
          <w:tcPr>
            <w:tcW w:w="2569" w:type="dxa"/>
          </w:tcPr>
          <w:p w14:paraId="717F9A34"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Percentage of non-lung voxels around the nodule</w:t>
            </w:r>
          </w:p>
        </w:tc>
        <w:tc>
          <w:tcPr>
            <w:tcW w:w="3546" w:type="dxa"/>
            <w:tcBorders>
              <w:right w:val="single" w:sz="18" w:space="0" w:color="auto"/>
            </w:tcBorders>
            <w:vAlign w:val="center"/>
          </w:tcPr>
          <w:p w14:paraId="474BAFD5" w14:textId="77777777" w:rsidR="00565D1A" w:rsidRDefault="00565D1A" w:rsidP="00735567">
            <w:pPr>
              <w:spacing w:before="120" w:after="120"/>
              <w:rPr>
                <w:rFonts w:ascii="Times New Roman" w:hAnsi="Times New Roman" w:cs="Times New Roman"/>
              </w:rPr>
            </w:pPr>
            <w:r w:rsidRPr="00B72E03">
              <w:rPr>
                <w:rFonts w:ascii="Times New Roman" w:hAnsi="Times New Roman" w:cs="Times New Roman"/>
                <w:b/>
                <w:color w:val="FF0000"/>
              </w:rPr>
              <w:t>0.928</w:t>
            </w:r>
            <w:r w:rsidRPr="00B72E03">
              <w:rPr>
                <w:rFonts w:ascii="Times New Roman" w:hAnsi="Times New Roman" w:cs="Times New Roman"/>
                <w:color w:val="FF0000"/>
              </w:rPr>
              <w:t xml:space="preserve">                                                      </w:t>
            </w:r>
            <w:r>
              <w:rPr>
                <w:rFonts w:ascii="Times New Roman" w:hAnsi="Times New Roman" w:cs="Times New Roman"/>
              </w:rPr>
              <w:t>8.35 – 10.81 / 8.65 – 10.68</w:t>
            </w:r>
          </w:p>
          <w:p w14:paraId="3DA555D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 / 0.94</w:t>
            </w:r>
          </w:p>
        </w:tc>
      </w:tr>
      <w:tr w:rsidR="00565D1A" w14:paraId="1D54A5FC" w14:textId="77777777" w:rsidTr="00735567">
        <w:trPr>
          <w:cantSplit/>
        </w:trPr>
        <w:tc>
          <w:tcPr>
            <w:tcW w:w="1327" w:type="dxa"/>
            <w:vMerge/>
            <w:tcBorders>
              <w:left w:val="single" w:sz="18" w:space="0" w:color="auto"/>
            </w:tcBorders>
            <w:vAlign w:val="center"/>
          </w:tcPr>
          <w:p w14:paraId="6FC2EC57"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3F1AE3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25</w:t>
            </w:r>
          </w:p>
        </w:tc>
        <w:tc>
          <w:tcPr>
            <w:tcW w:w="1458" w:type="dxa"/>
            <w:vAlign w:val="center"/>
          </w:tcPr>
          <w:p w14:paraId="09B4F09D"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SILA_Fib</w:t>
            </w:r>
          </w:p>
        </w:tc>
        <w:tc>
          <w:tcPr>
            <w:tcW w:w="2569" w:type="dxa"/>
          </w:tcPr>
          <w:p w14:paraId="7D7F63D7"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SILA score for the distribution of honey comb, reticular and ground glass surrounding the nodule.</w:t>
            </w:r>
          </w:p>
        </w:tc>
        <w:tc>
          <w:tcPr>
            <w:tcW w:w="3546" w:type="dxa"/>
            <w:tcBorders>
              <w:right w:val="single" w:sz="18" w:space="0" w:color="auto"/>
            </w:tcBorders>
            <w:vAlign w:val="center"/>
          </w:tcPr>
          <w:p w14:paraId="1B2620C6" w14:textId="77777777" w:rsidR="00565D1A" w:rsidRDefault="00565D1A" w:rsidP="00735567">
            <w:pPr>
              <w:spacing w:before="120" w:after="120"/>
              <w:rPr>
                <w:rFonts w:ascii="Times New Roman" w:hAnsi="Times New Roman" w:cs="Times New Roman"/>
              </w:rPr>
            </w:pPr>
            <w:r>
              <w:rPr>
                <w:rFonts w:ascii="Times New Roman" w:hAnsi="Times New Roman" w:cs="Times New Roman"/>
              </w:rPr>
              <w:t>0.001                                                        24.89 – 29.95 / 30.62 – 34.48</w:t>
            </w:r>
          </w:p>
          <w:p w14:paraId="20C4148A"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0.96 / 0.99</w:t>
            </w:r>
          </w:p>
        </w:tc>
      </w:tr>
      <w:tr w:rsidR="00565D1A" w14:paraId="224B47D2" w14:textId="77777777" w:rsidTr="00735567">
        <w:trPr>
          <w:cantSplit/>
        </w:trPr>
        <w:tc>
          <w:tcPr>
            <w:tcW w:w="1327" w:type="dxa"/>
            <w:vMerge/>
            <w:tcBorders>
              <w:left w:val="single" w:sz="18" w:space="0" w:color="auto"/>
              <w:bottom w:val="double" w:sz="6" w:space="0" w:color="auto"/>
            </w:tcBorders>
            <w:vAlign w:val="center"/>
          </w:tcPr>
          <w:p w14:paraId="537082B2" w14:textId="77777777" w:rsidR="00565D1A" w:rsidRPr="0090047C" w:rsidRDefault="00565D1A" w:rsidP="00735567">
            <w:pPr>
              <w:spacing w:before="120" w:after="120"/>
              <w:rPr>
                <w:rFonts w:ascii="Times New Roman" w:hAnsi="Times New Roman" w:cs="Times New Roman"/>
                <w:b/>
              </w:rPr>
            </w:pPr>
          </w:p>
        </w:tc>
        <w:tc>
          <w:tcPr>
            <w:tcW w:w="450" w:type="dxa"/>
            <w:tcBorders>
              <w:bottom w:val="double" w:sz="6" w:space="0" w:color="auto"/>
            </w:tcBorders>
            <w:vAlign w:val="center"/>
          </w:tcPr>
          <w:p w14:paraId="1E52D1D0"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26</w:t>
            </w:r>
          </w:p>
        </w:tc>
        <w:tc>
          <w:tcPr>
            <w:tcW w:w="1458" w:type="dxa"/>
            <w:tcBorders>
              <w:bottom w:val="double" w:sz="6" w:space="0" w:color="auto"/>
            </w:tcBorders>
            <w:vAlign w:val="center"/>
          </w:tcPr>
          <w:p w14:paraId="6A47E8A9"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SILA_LAA</w:t>
            </w:r>
          </w:p>
        </w:tc>
        <w:tc>
          <w:tcPr>
            <w:tcW w:w="2569" w:type="dxa"/>
            <w:tcBorders>
              <w:bottom w:val="double" w:sz="6" w:space="0" w:color="auto"/>
            </w:tcBorders>
          </w:tcPr>
          <w:p w14:paraId="63B57BE6"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SILA score for the distribution of mild, moderate and severe LAA.</w:t>
            </w:r>
          </w:p>
        </w:tc>
        <w:tc>
          <w:tcPr>
            <w:tcW w:w="3546" w:type="dxa"/>
            <w:tcBorders>
              <w:bottom w:val="double" w:sz="6" w:space="0" w:color="auto"/>
              <w:right w:val="single" w:sz="18" w:space="0" w:color="auto"/>
            </w:tcBorders>
            <w:vAlign w:val="center"/>
          </w:tcPr>
          <w:p w14:paraId="445F24F5" w14:textId="77777777" w:rsidR="00565D1A" w:rsidRDefault="00565D1A" w:rsidP="00735567">
            <w:pPr>
              <w:spacing w:before="120" w:after="120"/>
              <w:rPr>
                <w:rFonts w:ascii="Times New Roman" w:hAnsi="Times New Roman" w:cs="Times New Roman"/>
              </w:rPr>
            </w:pPr>
            <w:r>
              <w:rPr>
                <w:rFonts w:ascii="Times New Roman" w:hAnsi="Times New Roman" w:cs="Times New Roman"/>
              </w:rPr>
              <w:t>0.05                                                         30.5 – 34.88 / 33.62 – 37.2</w:t>
            </w:r>
          </w:p>
          <w:p w14:paraId="1119B54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0.98 / 0.99</w:t>
            </w:r>
          </w:p>
        </w:tc>
      </w:tr>
      <w:tr w:rsidR="00565D1A" w14:paraId="65524948" w14:textId="77777777" w:rsidTr="00735567">
        <w:trPr>
          <w:cantSplit/>
        </w:trPr>
        <w:tc>
          <w:tcPr>
            <w:tcW w:w="1327" w:type="dxa"/>
            <w:vMerge w:val="restart"/>
            <w:tcBorders>
              <w:top w:val="double" w:sz="6" w:space="0" w:color="auto"/>
              <w:left w:val="single" w:sz="18" w:space="0" w:color="auto"/>
            </w:tcBorders>
            <w:vAlign w:val="center"/>
          </w:tcPr>
          <w:p w14:paraId="3D0F0886" w14:textId="77777777" w:rsidR="00565D1A" w:rsidRPr="0090047C" w:rsidRDefault="00565D1A" w:rsidP="00735567">
            <w:pPr>
              <w:spacing w:before="120" w:after="120"/>
              <w:rPr>
                <w:rFonts w:ascii="Times New Roman" w:hAnsi="Times New Roman" w:cs="Times New Roman"/>
                <w:b/>
              </w:rPr>
            </w:pPr>
            <w:r w:rsidRPr="0090047C">
              <w:rPr>
                <w:rFonts w:ascii="Times New Roman" w:hAnsi="Times New Roman" w:cs="Times New Roman"/>
                <w:b/>
              </w:rPr>
              <w:t>Nodule Surface</w:t>
            </w:r>
          </w:p>
        </w:tc>
        <w:tc>
          <w:tcPr>
            <w:tcW w:w="450" w:type="dxa"/>
            <w:tcBorders>
              <w:top w:val="double" w:sz="6" w:space="0" w:color="auto"/>
              <w:bottom w:val="single" w:sz="4" w:space="0" w:color="000000"/>
            </w:tcBorders>
            <w:vAlign w:val="center"/>
          </w:tcPr>
          <w:p w14:paraId="04C6D03B"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27</w:t>
            </w:r>
          </w:p>
        </w:tc>
        <w:tc>
          <w:tcPr>
            <w:tcW w:w="1458" w:type="dxa"/>
            <w:tcBorders>
              <w:top w:val="double" w:sz="6" w:space="0" w:color="auto"/>
              <w:bottom w:val="single" w:sz="4" w:space="0" w:color="000000"/>
            </w:tcBorders>
            <w:vAlign w:val="center"/>
          </w:tcPr>
          <w:p w14:paraId="5A2F08DA" w14:textId="77777777" w:rsidR="00565D1A" w:rsidRDefault="00565D1A" w:rsidP="00735567">
            <w:pPr>
              <w:spacing w:before="120" w:after="120"/>
              <w:rPr>
                <w:rFonts w:ascii="Times New Roman" w:hAnsi="Times New Roman" w:cs="Times New Roman"/>
              </w:rPr>
            </w:pPr>
            <w:r>
              <w:rPr>
                <w:rFonts w:ascii="Times New Roman" w:hAnsi="Times New Roman" w:cs="Times New Roman"/>
              </w:rPr>
              <w:t>Number of Vertices NV</w:t>
            </w:r>
          </w:p>
        </w:tc>
        <w:tc>
          <w:tcPr>
            <w:tcW w:w="2569" w:type="dxa"/>
            <w:tcBorders>
              <w:top w:val="double" w:sz="6" w:space="0" w:color="auto"/>
              <w:bottom w:val="single" w:sz="4" w:space="0" w:color="000000"/>
            </w:tcBorders>
          </w:tcPr>
          <w:p w14:paraId="59736D7C" w14:textId="77777777" w:rsidR="00565D1A" w:rsidRDefault="00565D1A" w:rsidP="00735567">
            <w:pPr>
              <w:spacing w:before="120" w:after="120"/>
              <w:jc w:val="both"/>
              <w:rPr>
                <w:rFonts w:ascii="Times New Roman" w:hAnsi="Times New Roman" w:cs="Times New Roman"/>
              </w:rPr>
            </w:pPr>
            <w:r>
              <w:rPr>
                <w:rFonts w:ascii="Times New Roman" w:hAnsi="Times New Roman" w:cs="Times New Roman"/>
              </w:rPr>
              <w:t>Number of vertices in the surface</w:t>
            </w:r>
          </w:p>
        </w:tc>
        <w:tc>
          <w:tcPr>
            <w:tcW w:w="3546" w:type="dxa"/>
            <w:tcBorders>
              <w:top w:val="double" w:sz="6" w:space="0" w:color="auto"/>
              <w:bottom w:val="single" w:sz="4" w:space="0" w:color="000000"/>
              <w:right w:val="single" w:sz="18" w:space="0" w:color="auto"/>
            </w:tcBorders>
            <w:vAlign w:val="center"/>
          </w:tcPr>
          <w:p w14:paraId="3C3C032A" w14:textId="77777777" w:rsidR="00565D1A" w:rsidRDefault="00565D1A" w:rsidP="00735567">
            <w:pPr>
              <w:spacing w:before="120" w:after="120"/>
              <w:rPr>
                <w:rFonts w:ascii="Times New Roman" w:hAnsi="Times New Roman" w:cs="Times New Roman"/>
              </w:rPr>
            </w:pPr>
            <w:r>
              <w:rPr>
                <w:rFonts w:ascii="Times New Roman" w:hAnsi="Times New Roman" w:cs="Times New Roman"/>
              </w:rPr>
              <w:t xml:space="preserve">&lt; 0.0001                                                438 – 592 / 2262 – 3373                       0.72 / 0.63      </w:t>
            </w:r>
          </w:p>
        </w:tc>
      </w:tr>
      <w:tr w:rsidR="00565D1A" w14:paraId="3281B4ED" w14:textId="77777777" w:rsidTr="00735567">
        <w:trPr>
          <w:cantSplit/>
        </w:trPr>
        <w:tc>
          <w:tcPr>
            <w:tcW w:w="1327" w:type="dxa"/>
            <w:vMerge/>
            <w:tcBorders>
              <w:left w:val="single" w:sz="18" w:space="0" w:color="auto"/>
            </w:tcBorders>
            <w:vAlign w:val="center"/>
          </w:tcPr>
          <w:p w14:paraId="20D245FF" w14:textId="77777777" w:rsidR="00565D1A" w:rsidRPr="0090047C" w:rsidRDefault="00565D1A" w:rsidP="00735567">
            <w:pPr>
              <w:spacing w:before="120" w:after="120"/>
              <w:rPr>
                <w:rFonts w:ascii="Times New Roman" w:hAnsi="Times New Roman" w:cs="Times New Roman"/>
                <w:b/>
              </w:rPr>
            </w:pPr>
          </w:p>
        </w:tc>
        <w:tc>
          <w:tcPr>
            <w:tcW w:w="450" w:type="dxa"/>
            <w:tcBorders>
              <w:top w:val="single" w:sz="4" w:space="0" w:color="000000"/>
            </w:tcBorders>
            <w:vAlign w:val="center"/>
          </w:tcPr>
          <w:p w14:paraId="3DD3FE4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28</w:t>
            </w:r>
          </w:p>
        </w:tc>
        <w:tc>
          <w:tcPr>
            <w:tcW w:w="1458" w:type="dxa"/>
            <w:tcBorders>
              <w:top w:val="single" w:sz="4" w:space="0" w:color="000000"/>
            </w:tcBorders>
            <w:vAlign w:val="center"/>
          </w:tcPr>
          <w:p w14:paraId="08CE13C7"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 xml:space="preserve">Willmore </w:t>
            </w:r>
            <w:r w:rsidRPr="003E09B9">
              <w:rPr>
                <w:rFonts w:ascii="Times New Roman" w:hAnsi="Times New Roman" w:cs="Times New Roman"/>
              </w:rPr>
              <w:t>Bending Ene</w:t>
            </w:r>
            <w:r>
              <w:rPr>
                <w:rFonts w:ascii="Times New Roman" w:hAnsi="Times New Roman" w:cs="Times New Roman"/>
              </w:rPr>
              <w:t>-</w:t>
            </w:r>
            <w:r w:rsidRPr="003E09B9">
              <w:rPr>
                <w:rFonts w:ascii="Times New Roman" w:hAnsi="Times New Roman" w:cs="Times New Roman"/>
              </w:rPr>
              <w:t>rgy</w:t>
            </w:r>
            <w:r>
              <w:rPr>
                <w:rFonts w:ascii="Times New Roman" w:hAnsi="Times New Roman" w:cs="Times New Roman"/>
              </w:rPr>
              <w:t xml:space="preserve"> (WEB)</w:t>
            </w:r>
          </w:p>
        </w:tc>
        <w:tc>
          <w:tcPr>
            <w:tcW w:w="2569" w:type="dxa"/>
            <w:tcBorders>
              <w:top w:val="single" w:sz="4" w:space="0" w:color="000000"/>
            </w:tcBorders>
          </w:tcPr>
          <w:p w14:paraId="64D97F0D" w14:textId="77777777" w:rsidR="00565D1A" w:rsidRPr="00873E71" w:rsidRDefault="00565D1A" w:rsidP="00735567">
            <w:pPr>
              <w:spacing w:before="120" w:after="120"/>
              <w:jc w:val="both"/>
              <w:rPr>
                <w:rFonts w:ascii="Times New Roman" w:hAnsi="Times New Roman" w:cs="Times New Roman"/>
              </w:rPr>
            </w:pPr>
            <w:r>
              <w:rPr>
                <w:rFonts w:ascii="Times New Roman" w:hAnsi="Times New Roman" w:cs="Times New Roman"/>
              </w:rPr>
              <w:t xml:space="preserve">Given the per-vertex principal curvatures </w:t>
            </w:r>
            <w:r>
              <w:rPr>
                <w:rFonts w:ascii="Times New Roman" w:hAnsi="Times New Roman" w:cs="Times New Roman"/>
                <w:i/>
              </w:rPr>
              <w:t>k</w:t>
            </w:r>
            <w:r w:rsidRPr="00873E71">
              <w:rPr>
                <w:rFonts w:ascii="Times New Roman" w:hAnsi="Times New Roman" w:cs="Times New Roman"/>
                <w:i/>
                <w:vertAlign w:val="subscript"/>
              </w:rPr>
              <w:t>1</w:t>
            </w:r>
            <w:r w:rsidRPr="00873E71">
              <w:rPr>
                <w:rFonts w:ascii="Times New Roman" w:hAnsi="Times New Roman" w:cs="Times New Roman"/>
                <w:vertAlign w:val="subscript"/>
              </w:rPr>
              <w:t xml:space="preserve"> </w:t>
            </w:r>
            <w:r>
              <w:rPr>
                <w:rFonts w:ascii="Times New Roman" w:hAnsi="Times New Roman" w:cs="Times New Roman"/>
              </w:rPr>
              <w:t xml:space="preserve">and </w:t>
            </w:r>
            <w:r>
              <w:rPr>
                <w:rFonts w:ascii="Times New Roman" w:hAnsi="Times New Roman" w:cs="Times New Roman"/>
                <w:i/>
              </w:rPr>
              <w:t>k</w:t>
            </w:r>
            <w:r w:rsidRPr="00873E71">
              <w:rPr>
                <w:rFonts w:ascii="Times New Roman" w:hAnsi="Times New Roman" w:cs="Times New Roman"/>
                <w:i/>
                <w:vertAlign w:val="subscript"/>
              </w:rPr>
              <w:t>2</w:t>
            </w:r>
            <w:r>
              <w:rPr>
                <w:rFonts w:ascii="Times New Roman" w:hAnsi="Times New Roman" w:cs="Times New Roman"/>
                <w:i/>
              </w:rPr>
              <w:t xml:space="preserve">, </w:t>
            </w:r>
            <m:oMath>
              <m:r>
                <w:rPr>
                  <w:rFonts w:ascii="Cambria Math" w:hAnsi="Cambria Math" w:cs="Times New Roman"/>
                </w:rPr>
                <m:t xml:space="preserve">WEB= </m:t>
              </m:r>
              <m:nary>
                <m:naryPr>
                  <m:limLoc m:val="undOvr"/>
                  <m:ctrlPr>
                    <w:rPr>
                      <w:rFonts w:ascii="Cambria Math" w:hAnsi="Cambria Math" w:cs="Times New Roman"/>
                      <w:i/>
                    </w:rPr>
                  </m:ctrlPr>
                </m:naryPr>
                <m:sub>
                  <m:r>
                    <w:rPr>
                      <w:rFonts w:ascii="Cambria Math" w:hAnsi="Cambria Math" w:cs="Times New Roman"/>
                    </w:rPr>
                    <m:t>A</m:t>
                  </m:r>
                </m:sub>
                <m:sup/>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 xml:space="preserve"> </m:t>
                      </m:r>
                    </m:e>
                  </m:d>
                </m:e>
              </m:nary>
              <m:r>
                <w:rPr>
                  <w:rFonts w:ascii="Cambria Math" w:hAnsi="Cambria Math" w:cs="Times New Roman"/>
                </w:rPr>
                <m:t>dA</m:t>
              </m:r>
            </m:oMath>
          </w:p>
        </w:tc>
        <w:tc>
          <w:tcPr>
            <w:tcW w:w="3546" w:type="dxa"/>
            <w:tcBorders>
              <w:top w:val="single" w:sz="4" w:space="0" w:color="000000"/>
              <w:right w:val="single" w:sz="18" w:space="0" w:color="auto"/>
            </w:tcBorders>
            <w:vAlign w:val="center"/>
          </w:tcPr>
          <w:p w14:paraId="06EBF3B0"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401 – 560 / 1377 – 2279</w:t>
            </w:r>
          </w:p>
          <w:p w14:paraId="24F051E0"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0.72 / 0.57</w:t>
            </w:r>
          </w:p>
        </w:tc>
      </w:tr>
      <w:tr w:rsidR="00565D1A" w14:paraId="58425B97" w14:textId="77777777" w:rsidTr="00735567">
        <w:trPr>
          <w:cantSplit/>
        </w:trPr>
        <w:tc>
          <w:tcPr>
            <w:tcW w:w="1327" w:type="dxa"/>
            <w:vMerge/>
            <w:tcBorders>
              <w:left w:val="single" w:sz="18" w:space="0" w:color="auto"/>
            </w:tcBorders>
            <w:vAlign w:val="center"/>
          </w:tcPr>
          <w:p w14:paraId="3506A491"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5AE4188E"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29</w:t>
            </w:r>
          </w:p>
        </w:tc>
        <w:tc>
          <w:tcPr>
            <w:tcW w:w="1458" w:type="dxa"/>
            <w:vAlign w:val="center"/>
          </w:tcPr>
          <w:p w14:paraId="7B8EDD2B"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H: Min</w:t>
            </w:r>
          </w:p>
        </w:tc>
        <w:tc>
          <w:tcPr>
            <w:tcW w:w="2569" w:type="dxa"/>
            <w:vMerge w:val="restart"/>
          </w:tcPr>
          <w:p w14:paraId="32C7B5CE" w14:textId="77777777" w:rsidR="00565D1A" w:rsidRDefault="00565D1A" w:rsidP="00735567">
            <w:pPr>
              <w:spacing w:before="120" w:after="120"/>
              <w:jc w:val="both"/>
              <w:rPr>
                <w:rFonts w:ascii="Times New Roman" w:hAnsi="Times New Roman" w:cs="Times New Roman"/>
              </w:rPr>
            </w:pPr>
          </w:p>
          <w:p w14:paraId="32966AFD" w14:textId="77777777" w:rsidR="00565D1A" w:rsidRDefault="00565D1A" w:rsidP="00735567">
            <w:pPr>
              <w:spacing w:before="120" w:after="120"/>
              <w:jc w:val="both"/>
              <w:rPr>
                <w:rFonts w:ascii="Times New Roman" w:hAnsi="Times New Roman" w:cs="Times New Roman"/>
              </w:rPr>
            </w:pPr>
          </w:p>
          <w:p w14:paraId="4F934CDE" w14:textId="77777777" w:rsidR="00565D1A" w:rsidRDefault="00565D1A" w:rsidP="00735567">
            <w:pPr>
              <w:spacing w:before="120" w:after="120"/>
              <w:jc w:val="both"/>
              <w:rPr>
                <w:rFonts w:ascii="Times New Roman" w:hAnsi="Times New Roman" w:cs="Times New Roman"/>
              </w:rPr>
            </w:pPr>
          </w:p>
          <w:p w14:paraId="60F8BC22" w14:textId="77777777" w:rsidR="00565D1A" w:rsidRDefault="00565D1A" w:rsidP="00735567">
            <w:pPr>
              <w:spacing w:before="120" w:after="120"/>
              <w:jc w:val="both"/>
              <w:rPr>
                <w:rFonts w:ascii="Times New Roman" w:hAnsi="Times New Roman" w:cs="Times New Roman"/>
              </w:rPr>
            </w:pPr>
          </w:p>
          <w:p w14:paraId="41565C3D" w14:textId="77777777" w:rsidR="00565D1A" w:rsidRDefault="00565D1A" w:rsidP="00735567">
            <w:pPr>
              <w:spacing w:before="120" w:after="120"/>
              <w:jc w:val="both"/>
              <w:rPr>
                <w:rFonts w:ascii="Times New Roman" w:hAnsi="Times New Roman" w:cs="Times New Roman"/>
              </w:rPr>
            </w:pPr>
          </w:p>
          <w:p w14:paraId="291D5B9D" w14:textId="77777777" w:rsidR="00565D1A" w:rsidRDefault="00565D1A" w:rsidP="00735567">
            <w:pPr>
              <w:spacing w:before="120" w:after="120"/>
              <w:jc w:val="both"/>
              <w:rPr>
                <w:rFonts w:ascii="Times New Roman" w:hAnsi="Times New Roman" w:cs="Times New Roman"/>
              </w:rPr>
            </w:pPr>
          </w:p>
          <w:p w14:paraId="66506C80" w14:textId="77777777" w:rsidR="00565D1A" w:rsidRDefault="00565D1A" w:rsidP="00735567">
            <w:pPr>
              <w:spacing w:before="120" w:after="120"/>
              <w:jc w:val="both"/>
              <w:rPr>
                <w:rFonts w:ascii="Times New Roman" w:hAnsi="Times New Roman" w:cs="Times New Roman"/>
              </w:rPr>
            </w:pPr>
          </w:p>
          <w:p w14:paraId="365F5BDE" w14:textId="77777777" w:rsidR="00565D1A" w:rsidRDefault="00565D1A" w:rsidP="00735567">
            <w:pPr>
              <w:spacing w:before="120" w:after="120"/>
              <w:jc w:val="both"/>
              <w:rPr>
                <w:rFonts w:ascii="Times New Roman" w:hAnsi="Times New Roman" w:cs="Times New Roman"/>
              </w:rPr>
            </w:pPr>
            <w:r w:rsidRPr="003E09B9">
              <w:rPr>
                <w:rFonts w:ascii="Times New Roman" w:hAnsi="Times New Roman" w:cs="Times New Roman"/>
              </w:rPr>
              <w:t>Mean curvature</w:t>
            </w:r>
            <w:r>
              <w:rPr>
                <w:rFonts w:ascii="Times New Roman" w:hAnsi="Times New Roman" w:cs="Times New Roman"/>
              </w:rPr>
              <w:t xml:space="preserve"> (H) is an extrinsic curvature that arises from the mechanical folding of the surface.</w:t>
            </w:r>
          </w:p>
          <w:p w14:paraId="035426AC" w14:textId="77777777" w:rsidR="00565D1A" w:rsidRPr="003E09B9" w:rsidRDefault="00565D1A" w:rsidP="00735567">
            <w:pPr>
              <w:spacing w:before="120" w:after="120"/>
              <w:jc w:val="both"/>
              <w:rPr>
                <w:rFonts w:ascii="Times New Roman" w:hAnsi="Times New Roman" w:cs="Times New Roman"/>
              </w:rPr>
            </w:pPr>
            <m:oMathPara>
              <m:oMath>
                <m:r>
                  <w:rPr>
                    <w:rFonts w:ascii="Cambria Math" w:hAnsi="Cambria Math" w:cs="Times New Roman"/>
                  </w:rPr>
                  <m:t xml:space="preserve">H= </m:t>
                </m:r>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e>
                    </m:d>
                  </m:num>
                  <m:den>
                    <m:r>
                      <w:rPr>
                        <w:rFonts w:ascii="Cambria Math" w:hAnsi="Cambria Math" w:cs="Times New Roman"/>
                      </w:rPr>
                      <m:t>2</m:t>
                    </m:r>
                  </m:den>
                </m:f>
              </m:oMath>
            </m:oMathPara>
          </w:p>
        </w:tc>
        <w:tc>
          <w:tcPr>
            <w:tcW w:w="3546" w:type="dxa"/>
            <w:tcBorders>
              <w:right w:val="single" w:sz="18" w:space="0" w:color="auto"/>
            </w:tcBorders>
            <w:vAlign w:val="center"/>
          </w:tcPr>
          <w:p w14:paraId="4E5C51DA"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-0.33– -0.23 / -1.05 – -0.90</w:t>
            </w:r>
          </w:p>
          <w:p w14:paraId="46BCE8F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0.89 / 0.97</w:t>
            </w:r>
          </w:p>
        </w:tc>
      </w:tr>
      <w:tr w:rsidR="00565D1A" w14:paraId="1667A625" w14:textId="77777777" w:rsidTr="00735567">
        <w:trPr>
          <w:cantSplit/>
        </w:trPr>
        <w:tc>
          <w:tcPr>
            <w:tcW w:w="1327" w:type="dxa"/>
            <w:vMerge/>
            <w:tcBorders>
              <w:left w:val="single" w:sz="18" w:space="0" w:color="auto"/>
            </w:tcBorders>
            <w:vAlign w:val="center"/>
          </w:tcPr>
          <w:p w14:paraId="04C0A679"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DBF11A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30</w:t>
            </w:r>
          </w:p>
        </w:tc>
        <w:tc>
          <w:tcPr>
            <w:tcW w:w="1458" w:type="dxa"/>
            <w:vAlign w:val="center"/>
          </w:tcPr>
          <w:p w14:paraId="5615E9A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H: Max</w:t>
            </w:r>
          </w:p>
        </w:tc>
        <w:tc>
          <w:tcPr>
            <w:tcW w:w="2569" w:type="dxa"/>
            <w:vMerge/>
          </w:tcPr>
          <w:p w14:paraId="21B14A04"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29714496"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3.07 – 3.47 / 3.82 – 4.45</w:t>
            </w:r>
          </w:p>
          <w:p w14:paraId="7960ECC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0.84 / 0.87</w:t>
            </w:r>
          </w:p>
        </w:tc>
      </w:tr>
      <w:tr w:rsidR="00565D1A" w14:paraId="4444E497" w14:textId="77777777" w:rsidTr="00735567">
        <w:trPr>
          <w:cantSplit/>
        </w:trPr>
        <w:tc>
          <w:tcPr>
            <w:tcW w:w="1327" w:type="dxa"/>
            <w:vMerge/>
            <w:tcBorders>
              <w:left w:val="single" w:sz="18" w:space="0" w:color="auto"/>
            </w:tcBorders>
            <w:vAlign w:val="center"/>
          </w:tcPr>
          <w:p w14:paraId="215DA100"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FF6426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31</w:t>
            </w:r>
          </w:p>
        </w:tc>
        <w:tc>
          <w:tcPr>
            <w:tcW w:w="1458" w:type="dxa"/>
            <w:vAlign w:val="center"/>
          </w:tcPr>
          <w:p w14:paraId="455D8B1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H: -ve Avg</w:t>
            </w:r>
          </w:p>
        </w:tc>
        <w:tc>
          <w:tcPr>
            <w:tcW w:w="2569" w:type="dxa"/>
            <w:vMerge/>
          </w:tcPr>
          <w:p w14:paraId="30AD8A88"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0CA85E73" w14:textId="77777777" w:rsidR="00565D1A" w:rsidRDefault="00565D1A" w:rsidP="00735567">
            <w:pPr>
              <w:spacing w:before="120" w:after="120"/>
              <w:rPr>
                <w:rFonts w:ascii="Times New Roman" w:hAnsi="Times New Roman" w:cs="Times New Roman"/>
              </w:rPr>
            </w:pPr>
            <w:r w:rsidRPr="0022379D">
              <w:rPr>
                <w:rFonts w:ascii="Times New Roman" w:hAnsi="Times New Roman" w:cs="Times New Roman"/>
                <w:b/>
                <w:color w:val="FF0000"/>
              </w:rPr>
              <w:t>0.2</w:t>
            </w:r>
            <w:r w:rsidRPr="0022379D">
              <w:rPr>
                <w:rFonts w:ascii="Times New Roman" w:hAnsi="Times New Roman" w:cs="Times New Roman"/>
                <w:color w:val="FF0000"/>
              </w:rPr>
              <w:t xml:space="preserve">                                                         </w:t>
            </w:r>
            <w:r>
              <w:rPr>
                <w:rFonts w:ascii="Times New Roman" w:hAnsi="Times New Roman" w:cs="Times New Roman"/>
              </w:rPr>
              <w:t xml:space="preserve">-0.14 – -0.12 / -0.15 – -0.13    </w:t>
            </w:r>
          </w:p>
          <w:p w14:paraId="323C097E"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 xml:space="preserve">- / -                                        </w:t>
            </w:r>
          </w:p>
        </w:tc>
      </w:tr>
      <w:tr w:rsidR="00565D1A" w14:paraId="09630C0C" w14:textId="77777777" w:rsidTr="00735567">
        <w:trPr>
          <w:cantSplit/>
        </w:trPr>
        <w:tc>
          <w:tcPr>
            <w:tcW w:w="1327" w:type="dxa"/>
            <w:vMerge/>
            <w:tcBorders>
              <w:left w:val="single" w:sz="18" w:space="0" w:color="auto"/>
            </w:tcBorders>
            <w:vAlign w:val="center"/>
          </w:tcPr>
          <w:p w14:paraId="22024914"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CBA3E0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32</w:t>
            </w:r>
          </w:p>
        </w:tc>
        <w:tc>
          <w:tcPr>
            <w:tcW w:w="1458" w:type="dxa"/>
            <w:vAlign w:val="center"/>
          </w:tcPr>
          <w:p w14:paraId="1FEABAD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H : +ve Avg</w:t>
            </w:r>
          </w:p>
        </w:tc>
        <w:tc>
          <w:tcPr>
            <w:tcW w:w="2569" w:type="dxa"/>
            <w:vMerge/>
          </w:tcPr>
          <w:p w14:paraId="0B0E55DF"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40011358"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0.56 – 0.60 / 0.35 – 0.37</w:t>
            </w:r>
          </w:p>
          <w:p w14:paraId="044FEDD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0.98 / 0.94</w:t>
            </w:r>
          </w:p>
        </w:tc>
      </w:tr>
      <w:tr w:rsidR="00565D1A" w14:paraId="11F5D692" w14:textId="77777777" w:rsidTr="00735567">
        <w:trPr>
          <w:cantSplit/>
        </w:trPr>
        <w:tc>
          <w:tcPr>
            <w:tcW w:w="1327" w:type="dxa"/>
            <w:vMerge/>
            <w:tcBorders>
              <w:left w:val="single" w:sz="18" w:space="0" w:color="auto"/>
            </w:tcBorders>
            <w:vAlign w:val="center"/>
          </w:tcPr>
          <w:p w14:paraId="37D1E6C7"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A8F1F8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33</w:t>
            </w:r>
          </w:p>
        </w:tc>
        <w:tc>
          <w:tcPr>
            <w:tcW w:w="1458" w:type="dxa"/>
            <w:vAlign w:val="center"/>
          </w:tcPr>
          <w:p w14:paraId="2FB989EF"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H : -ve Skew</w:t>
            </w:r>
          </w:p>
        </w:tc>
        <w:tc>
          <w:tcPr>
            <w:tcW w:w="2569" w:type="dxa"/>
            <w:vMerge/>
          </w:tcPr>
          <w:p w14:paraId="7BED7461"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5F96B648"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-1.1 – -0.85 / -2.2 – -1.97</w:t>
            </w:r>
          </w:p>
          <w:p w14:paraId="33DBCA8A" w14:textId="77777777" w:rsidR="00565D1A" w:rsidRPr="00EC646A" w:rsidRDefault="00565D1A" w:rsidP="00565D1A">
            <w:pPr>
              <w:pStyle w:val="ListParagraph"/>
              <w:numPr>
                <w:ilvl w:val="0"/>
                <w:numId w:val="15"/>
              </w:numPr>
              <w:spacing w:before="120" w:after="120"/>
              <w:rPr>
                <w:rFonts w:ascii="Times New Roman" w:hAnsi="Times New Roman" w:cs="Times New Roman"/>
              </w:rPr>
            </w:pPr>
            <w:r w:rsidRPr="00EC646A">
              <w:rPr>
                <w:rFonts w:ascii="Times New Roman" w:hAnsi="Times New Roman" w:cs="Times New Roman"/>
              </w:rPr>
              <w:t xml:space="preserve">/ - </w:t>
            </w:r>
          </w:p>
        </w:tc>
      </w:tr>
      <w:tr w:rsidR="00565D1A" w14:paraId="22F442C0" w14:textId="77777777" w:rsidTr="00735567">
        <w:trPr>
          <w:cantSplit/>
        </w:trPr>
        <w:tc>
          <w:tcPr>
            <w:tcW w:w="1327" w:type="dxa"/>
            <w:vMerge/>
            <w:tcBorders>
              <w:left w:val="single" w:sz="18" w:space="0" w:color="auto"/>
            </w:tcBorders>
            <w:vAlign w:val="center"/>
          </w:tcPr>
          <w:p w14:paraId="1F3548A0"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5A2FF4B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34</w:t>
            </w:r>
          </w:p>
        </w:tc>
        <w:tc>
          <w:tcPr>
            <w:tcW w:w="1458" w:type="dxa"/>
            <w:vAlign w:val="center"/>
          </w:tcPr>
          <w:p w14:paraId="7CCB30F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H: +ve Skew</w:t>
            </w:r>
          </w:p>
        </w:tc>
        <w:tc>
          <w:tcPr>
            <w:tcW w:w="2569" w:type="dxa"/>
            <w:vMerge/>
          </w:tcPr>
          <w:p w14:paraId="1A219D6A"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16A0BBC2"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1.88 – 2.14 / 2.97 – 3.44</w:t>
            </w:r>
          </w:p>
          <w:p w14:paraId="2F4FC98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0.98 / 0.94</w:t>
            </w:r>
          </w:p>
        </w:tc>
      </w:tr>
      <w:tr w:rsidR="00565D1A" w14:paraId="0D131146" w14:textId="77777777" w:rsidTr="00735567">
        <w:trPr>
          <w:cantSplit/>
        </w:trPr>
        <w:tc>
          <w:tcPr>
            <w:tcW w:w="1327" w:type="dxa"/>
            <w:vMerge/>
            <w:tcBorders>
              <w:left w:val="single" w:sz="18" w:space="0" w:color="auto"/>
            </w:tcBorders>
            <w:vAlign w:val="center"/>
          </w:tcPr>
          <w:p w14:paraId="0FB18463"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8308C2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35</w:t>
            </w:r>
          </w:p>
        </w:tc>
        <w:tc>
          <w:tcPr>
            <w:tcW w:w="1458" w:type="dxa"/>
            <w:vAlign w:val="center"/>
          </w:tcPr>
          <w:p w14:paraId="697C905F"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G: Min</w:t>
            </w:r>
          </w:p>
        </w:tc>
        <w:tc>
          <w:tcPr>
            <w:tcW w:w="2569" w:type="dxa"/>
            <w:vMerge w:val="restart"/>
          </w:tcPr>
          <w:p w14:paraId="6ABB8A2A" w14:textId="77777777" w:rsidR="00565D1A" w:rsidRDefault="00565D1A" w:rsidP="00735567">
            <w:pPr>
              <w:spacing w:before="120" w:after="120"/>
              <w:jc w:val="both"/>
              <w:rPr>
                <w:rFonts w:ascii="Times New Roman" w:hAnsi="Times New Roman" w:cs="Times New Roman"/>
              </w:rPr>
            </w:pPr>
          </w:p>
          <w:p w14:paraId="37B05E8D" w14:textId="77777777" w:rsidR="00565D1A" w:rsidRDefault="00565D1A" w:rsidP="00735567">
            <w:pPr>
              <w:spacing w:before="120" w:after="120"/>
              <w:jc w:val="both"/>
              <w:rPr>
                <w:rFonts w:ascii="Times New Roman" w:hAnsi="Times New Roman" w:cs="Times New Roman"/>
              </w:rPr>
            </w:pPr>
          </w:p>
          <w:p w14:paraId="04281347" w14:textId="77777777" w:rsidR="00565D1A" w:rsidRDefault="00565D1A" w:rsidP="00735567">
            <w:pPr>
              <w:spacing w:before="120" w:after="120"/>
              <w:jc w:val="both"/>
              <w:rPr>
                <w:rFonts w:ascii="Times New Roman" w:hAnsi="Times New Roman" w:cs="Times New Roman"/>
              </w:rPr>
            </w:pPr>
          </w:p>
          <w:p w14:paraId="10784C49" w14:textId="77777777" w:rsidR="00565D1A" w:rsidRDefault="00565D1A" w:rsidP="00735567">
            <w:pPr>
              <w:spacing w:before="120" w:after="120"/>
              <w:jc w:val="both"/>
              <w:rPr>
                <w:rFonts w:ascii="Times New Roman" w:hAnsi="Times New Roman" w:cs="Times New Roman"/>
              </w:rPr>
            </w:pPr>
          </w:p>
          <w:p w14:paraId="7213368D" w14:textId="77777777" w:rsidR="00565D1A" w:rsidRDefault="00565D1A" w:rsidP="00735567">
            <w:pPr>
              <w:spacing w:before="120" w:after="120"/>
              <w:jc w:val="both"/>
              <w:rPr>
                <w:rFonts w:ascii="Times New Roman" w:hAnsi="Times New Roman" w:cs="Times New Roman"/>
              </w:rPr>
            </w:pPr>
          </w:p>
          <w:p w14:paraId="6620BB9A" w14:textId="77777777" w:rsidR="00565D1A" w:rsidRDefault="00565D1A" w:rsidP="00735567">
            <w:pPr>
              <w:spacing w:before="120" w:after="120"/>
              <w:jc w:val="both"/>
              <w:rPr>
                <w:rFonts w:ascii="Times New Roman" w:hAnsi="Times New Roman" w:cs="Times New Roman"/>
              </w:rPr>
            </w:pPr>
          </w:p>
          <w:p w14:paraId="10C9F0DE" w14:textId="77777777" w:rsidR="00565D1A" w:rsidRDefault="00565D1A" w:rsidP="00735567">
            <w:pPr>
              <w:spacing w:before="120" w:after="120"/>
              <w:jc w:val="both"/>
              <w:rPr>
                <w:rFonts w:ascii="Times New Roman" w:hAnsi="Times New Roman" w:cs="Times New Roman"/>
              </w:rPr>
            </w:pPr>
          </w:p>
          <w:p w14:paraId="2E2A3A09" w14:textId="77777777" w:rsidR="00565D1A" w:rsidRDefault="00565D1A" w:rsidP="00735567">
            <w:pPr>
              <w:spacing w:before="120" w:after="120"/>
              <w:jc w:val="both"/>
              <w:rPr>
                <w:rFonts w:ascii="Times New Roman" w:hAnsi="Times New Roman" w:cs="Times New Roman"/>
              </w:rPr>
            </w:pPr>
          </w:p>
          <w:p w14:paraId="25012664" w14:textId="77777777" w:rsidR="00565D1A" w:rsidRDefault="00565D1A" w:rsidP="00735567">
            <w:pPr>
              <w:spacing w:before="120" w:after="120"/>
              <w:jc w:val="both"/>
              <w:rPr>
                <w:rFonts w:ascii="Times New Roman" w:hAnsi="Times New Roman" w:cs="Times New Roman"/>
              </w:rPr>
            </w:pPr>
            <w:r w:rsidRPr="003E09B9">
              <w:rPr>
                <w:rFonts w:ascii="Times New Roman" w:hAnsi="Times New Roman" w:cs="Times New Roman"/>
              </w:rPr>
              <w:t>Gaussian Curvature</w:t>
            </w:r>
            <w:r>
              <w:rPr>
                <w:rFonts w:ascii="Times New Roman" w:hAnsi="Times New Roman" w:cs="Times New Roman"/>
              </w:rPr>
              <w:t xml:space="preserve"> (G)</w:t>
            </w:r>
          </w:p>
          <w:p w14:paraId="382A89DE" w14:textId="77777777" w:rsidR="00565D1A" w:rsidRPr="003E09B9" w:rsidRDefault="00565D1A" w:rsidP="00735567">
            <w:pPr>
              <w:spacing w:before="120" w:after="120"/>
              <w:jc w:val="both"/>
              <w:rPr>
                <w:rFonts w:ascii="Times New Roman" w:hAnsi="Times New Roman" w:cs="Times New Roman"/>
              </w:rPr>
            </w:pPr>
            <m:oMathPara>
              <m:oMath>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m:oMathPara>
          </w:p>
        </w:tc>
        <w:tc>
          <w:tcPr>
            <w:tcW w:w="3546" w:type="dxa"/>
            <w:tcBorders>
              <w:right w:val="single" w:sz="18" w:space="0" w:color="auto"/>
            </w:tcBorders>
            <w:vAlign w:val="center"/>
          </w:tcPr>
          <w:p w14:paraId="52F7E4AF" w14:textId="77777777" w:rsidR="00565D1A" w:rsidRDefault="00565D1A" w:rsidP="00735567">
            <w:pPr>
              <w:spacing w:before="120" w:after="120"/>
              <w:rPr>
                <w:rFonts w:ascii="Times New Roman" w:hAnsi="Times New Roman" w:cs="Times New Roman"/>
              </w:rPr>
            </w:pPr>
            <w:r>
              <w:rPr>
                <w:rFonts w:ascii="Times New Roman" w:hAnsi="Times New Roman" w:cs="Times New Roman"/>
              </w:rPr>
              <w:t>0.0005                                                                -0.96 – -0.78 / -1.21 – -1.01</w:t>
            </w:r>
          </w:p>
          <w:p w14:paraId="0B0D0204"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0.86 / 0.88</w:t>
            </w:r>
          </w:p>
        </w:tc>
      </w:tr>
      <w:tr w:rsidR="00565D1A" w14:paraId="57166851" w14:textId="77777777" w:rsidTr="00735567">
        <w:trPr>
          <w:cantSplit/>
        </w:trPr>
        <w:tc>
          <w:tcPr>
            <w:tcW w:w="1327" w:type="dxa"/>
            <w:vMerge/>
            <w:tcBorders>
              <w:left w:val="single" w:sz="18" w:space="0" w:color="auto"/>
            </w:tcBorders>
            <w:vAlign w:val="center"/>
          </w:tcPr>
          <w:p w14:paraId="2F8A584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969C8A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36</w:t>
            </w:r>
          </w:p>
        </w:tc>
        <w:tc>
          <w:tcPr>
            <w:tcW w:w="1458" w:type="dxa"/>
            <w:vAlign w:val="center"/>
          </w:tcPr>
          <w:p w14:paraId="1A438A3C"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G: Max</w:t>
            </w:r>
          </w:p>
        </w:tc>
        <w:tc>
          <w:tcPr>
            <w:tcW w:w="2569" w:type="dxa"/>
            <w:vMerge/>
          </w:tcPr>
          <w:p w14:paraId="2C1AD1ED"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1BF4386F" w14:textId="77777777" w:rsidR="00565D1A" w:rsidRDefault="00565D1A" w:rsidP="00735567">
            <w:pPr>
              <w:spacing w:before="120" w:after="120"/>
              <w:rPr>
                <w:rFonts w:ascii="Times New Roman" w:hAnsi="Times New Roman" w:cs="Times New Roman"/>
              </w:rPr>
            </w:pPr>
            <w:r>
              <w:rPr>
                <w:rFonts w:ascii="Times New Roman" w:hAnsi="Times New Roman" w:cs="Times New Roman"/>
              </w:rPr>
              <w:t>0.0004                                                   10.27 – 14.93 / 17.41 – 26.62</w:t>
            </w:r>
          </w:p>
          <w:p w14:paraId="0325AAC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0.6 / 0.64</w:t>
            </w:r>
          </w:p>
        </w:tc>
      </w:tr>
      <w:tr w:rsidR="00565D1A" w14:paraId="76C55EC9" w14:textId="77777777" w:rsidTr="00735567">
        <w:trPr>
          <w:cantSplit/>
        </w:trPr>
        <w:tc>
          <w:tcPr>
            <w:tcW w:w="1327" w:type="dxa"/>
            <w:vMerge/>
            <w:tcBorders>
              <w:left w:val="single" w:sz="18" w:space="0" w:color="auto"/>
            </w:tcBorders>
            <w:vAlign w:val="center"/>
          </w:tcPr>
          <w:p w14:paraId="11ACD036"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DBC577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37</w:t>
            </w:r>
          </w:p>
        </w:tc>
        <w:tc>
          <w:tcPr>
            <w:tcW w:w="1458" w:type="dxa"/>
            <w:vAlign w:val="center"/>
          </w:tcPr>
          <w:p w14:paraId="2D757F9A"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G: -ve Avg</w:t>
            </w:r>
          </w:p>
        </w:tc>
        <w:tc>
          <w:tcPr>
            <w:tcW w:w="2569" w:type="dxa"/>
            <w:vMerge/>
          </w:tcPr>
          <w:p w14:paraId="0FACEFF8"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787EB955" w14:textId="77777777" w:rsidR="00565D1A" w:rsidRDefault="00565D1A" w:rsidP="00735567">
            <w:pPr>
              <w:spacing w:before="120" w:after="120"/>
              <w:rPr>
                <w:rFonts w:ascii="Times New Roman" w:hAnsi="Times New Roman" w:cs="Times New Roman"/>
              </w:rPr>
            </w:pPr>
            <w:r w:rsidRPr="00B325E5">
              <w:rPr>
                <w:rFonts w:ascii="Times New Roman" w:hAnsi="Times New Roman" w:cs="Times New Roman"/>
                <w:b/>
                <w:color w:val="FF0000"/>
              </w:rPr>
              <w:t xml:space="preserve">0.30                                                              </w:t>
            </w:r>
            <w:r>
              <w:rPr>
                <w:rFonts w:ascii="Times New Roman" w:hAnsi="Times New Roman" w:cs="Times New Roman"/>
              </w:rPr>
              <w:t>-93 – 30.21 / -0.06 – -0.055</w:t>
            </w:r>
          </w:p>
          <w:p w14:paraId="3098F395"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0.16 / 0.86</w:t>
            </w:r>
          </w:p>
        </w:tc>
      </w:tr>
      <w:tr w:rsidR="00565D1A" w14:paraId="088082BC" w14:textId="77777777" w:rsidTr="00735567">
        <w:trPr>
          <w:cantSplit/>
        </w:trPr>
        <w:tc>
          <w:tcPr>
            <w:tcW w:w="1327" w:type="dxa"/>
            <w:vMerge/>
            <w:tcBorders>
              <w:left w:val="single" w:sz="18" w:space="0" w:color="auto"/>
            </w:tcBorders>
            <w:vAlign w:val="center"/>
          </w:tcPr>
          <w:p w14:paraId="0CD2460D"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9D60C1A"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38</w:t>
            </w:r>
          </w:p>
        </w:tc>
        <w:tc>
          <w:tcPr>
            <w:tcW w:w="1458" w:type="dxa"/>
            <w:vAlign w:val="center"/>
          </w:tcPr>
          <w:p w14:paraId="239B482B"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G: +ve Avg</w:t>
            </w:r>
          </w:p>
        </w:tc>
        <w:tc>
          <w:tcPr>
            <w:tcW w:w="2569" w:type="dxa"/>
            <w:vMerge/>
          </w:tcPr>
          <w:p w14:paraId="172C63E1"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1D006271"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0.56 – 0.67 / 0.31 – 0.44</w:t>
            </w:r>
          </w:p>
          <w:p w14:paraId="32CD4944"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0.84 / 0.61</w:t>
            </w:r>
          </w:p>
        </w:tc>
      </w:tr>
      <w:tr w:rsidR="00565D1A" w14:paraId="1DCF56F6" w14:textId="77777777" w:rsidTr="00735567">
        <w:trPr>
          <w:cantSplit/>
        </w:trPr>
        <w:tc>
          <w:tcPr>
            <w:tcW w:w="1327" w:type="dxa"/>
            <w:vMerge/>
            <w:tcBorders>
              <w:left w:val="single" w:sz="18" w:space="0" w:color="auto"/>
            </w:tcBorders>
            <w:vAlign w:val="center"/>
          </w:tcPr>
          <w:p w14:paraId="45240F48"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36B24B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39</w:t>
            </w:r>
          </w:p>
        </w:tc>
        <w:tc>
          <w:tcPr>
            <w:tcW w:w="1458" w:type="dxa"/>
            <w:vAlign w:val="center"/>
          </w:tcPr>
          <w:p w14:paraId="106C0EA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G: -ve Skew</w:t>
            </w:r>
          </w:p>
        </w:tc>
        <w:tc>
          <w:tcPr>
            <w:tcW w:w="2569" w:type="dxa"/>
            <w:vMerge/>
          </w:tcPr>
          <w:p w14:paraId="1C7A9015"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24F63BB0"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-2.52 – -2.2 / -4.46 – -4.0</w:t>
            </w:r>
          </w:p>
          <w:p w14:paraId="155CA269" w14:textId="77777777" w:rsidR="00565D1A" w:rsidRPr="00EC646A" w:rsidRDefault="00565D1A" w:rsidP="00565D1A">
            <w:pPr>
              <w:pStyle w:val="ListParagraph"/>
              <w:numPr>
                <w:ilvl w:val="0"/>
                <w:numId w:val="15"/>
              </w:numPr>
              <w:spacing w:before="120" w:after="120"/>
              <w:rPr>
                <w:rFonts w:ascii="Times New Roman" w:hAnsi="Times New Roman" w:cs="Times New Roman"/>
              </w:rPr>
            </w:pPr>
            <w:r>
              <w:rPr>
                <w:rFonts w:ascii="Times New Roman" w:hAnsi="Times New Roman" w:cs="Times New Roman"/>
              </w:rPr>
              <w:t xml:space="preserve">/ - </w:t>
            </w:r>
          </w:p>
        </w:tc>
      </w:tr>
      <w:tr w:rsidR="00565D1A" w14:paraId="41A8253E" w14:textId="77777777" w:rsidTr="00735567">
        <w:trPr>
          <w:cantSplit/>
        </w:trPr>
        <w:tc>
          <w:tcPr>
            <w:tcW w:w="1327" w:type="dxa"/>
            <w:vMerge/>
            <w:tcBorders>
              <w:left w:val="single" w:sz="18" w:space="0" w:color="auto"/>
            </w:tcBorders>
            <w:vAlign w:val="center"/>
          </w:tcPr>
          <w:p w14:paraId="3647D36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C865E40"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40</w:t>
            </w:r>
          </w:p>
        </w:tc>
        <w:tc>
          <w:tcPr>
            <w:tcW w:w="1458" w:type="dxa"/>
            <w:vAlign w:val="center"/>
          </w:tcPr>
          <w:p w14:paraId="49DAA7C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G: +ve Skew</w:t>
            </w:r>
          </w:p>
        </w:tc>
        <w:tc>
          <w:tcPr>
            <w:tcW w:w="2569" w:type="dxa"/>
            <w:vMerge/>
          </w:tcPr>
          <w:p w14:paraId="64642256"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7086264A"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4.43 – 4.9 / 7.41 – 8.21</w:t>
            </w:r>
          </w:p>
          <w:p w14:paraId="6577D80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0.94 / 0.96</w:t>
            </w:r>
          </w:p>
        </w:tc>
      </w:tr>
      <w:tr w:rsidR="00565D1A" w14:paraId="4FCC283C" w14:textId="77777777" w:rsidTr="00735567">
        <w:trPr>
          <w:cantSplit/>
        </w:trPr>
        <w:tc>
          <w:tcPr>
            <w:tcW w:w="1327" w:type="dxa"/>
            <w:vMerge/>
            <w:tcBorders>
              <w:left w:val="single" w:sz="18" w:space="0" w:color="auto"/>
            </w:tcBorders>
            <w:vAlign w:val="center"/>
          </w:tcPr>
          <w:p w14:paraId="6AA9900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607CBA5"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41</w:t>
            </w:r>
          </w:p>
        </w:tc>
        <w:tc>
          <w:tcPr>
            <w:tcW w:w="1458" w:type="dxa"/>
            <w:vAlign w:val="center"/>
          </w:tcPr>
          <w:p w14:paraId="741C1DA7"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Sharpness</w:t>
            </w:r>
            <w:r>
              <w:rPr>
                <w:rFonts w:ascii="Times New Roman" w:hAnsi="Times New Roman" w:cs="Times New Roman"/>
              </w:rPr>
              <w:t xml:space="preserve"> (S)</w:t>
            </w:r>
            <w:r w:rsidRPr="003E09B9">
              <w:rPr>
                <w:rFonts w:ascii="Times New Roman" w:hAnsi="Times New Roman" w:cs="Times New Roman"/>
              </w:rPr>
              <w:t>: Min</w:t>
            </w:r>
          </w:p>
        </w:tc>
        <w:tc>
          <w:tcPr>
            <w:tcW w:w="2569" w:type="dxa"/>
            <w:vMerge w:val="restart"/>
          </w:tcPr>
          <w:p w14:paraId="75AA9004" w14:textId="77777777" w:rsidR="00565D1A" w:rsidRDefault="00565D1A" w:rsidP="00735567">
            <w:pPr>
              <w:spacing w:before="120" w:after="120"/>
              <w:jc w:val="both"/>
              <w:rPr>
                <w:rFonts w:ascii="Times New Roman" w:hAnsi="Times New Roman" w:cs="Times New Roman"/>
              </w:rPr>
            </w:pPr>
          </w:p>
          <w:p w14:paraId="2B63EF80" w14:textId="77777777" w:rsidR="00565D1A" w:rsidRDefault="00565D1A" w:rsidP="00735567">
            <w:pPr>
              <w:spacing w:before="120" w:after="120"/>
              <w:jc w:val="both"/>
              <w:rPr>
                <w:rFonts w:ascii="Times New Roman" w:hAnsi="Times New Roman" w:cs="Times New Roman"/>
              </w:rPr>
            </w:pPr>
          </w:p>
          <w:p w14:paraId="33E7D9B1" w14:textId="77777777" w:rsidR="00565D1A" w:rsidRDefault="00565D1A" w:rsidP="00735567">
            <w:pPr>
              <w:spacing w:before="120" w:after="120"/>
              <w:jc w:val="both"/>
              <w:rPr>
                <w:rFonts w:ascii="Times New Roman" w:hAnsi="Times New Roman" w:cs="Times New Roman"/>
              </w:rPr>
            </w:pPr>
          </w:p>
          <w:p w14:paraId="60972D1F" w14:textId="77777777" w:rsidR="00565D1A" w:rsidRDefault="00565D1A" w:rsidP="00735567">
            <w:pPr>
              <w:spacing w:before="120" w:after="120"/>
              <w:jc w:val="both"/>
              <w:rPr>
                <w:rFonts w:ascii="Times New Roman" w:hAnsi="Times New Roman" w:cs="Times New Roman"/>
              </w:rPr>
            </w:pPr>
          </w:p>
          <w:p w14:paraId="22AAE597" w14:textId="77777777" w:rsidR="00565D1A" w:rsidRDefault="00565D1A" w:rsidP="00735567">
            <w:pPr>
              <w:spacing w:before="120" w:after="120"/>
              <w:jc w:val="both"/>
              <w:rPr>
                <w:rFonts w:ascii="Times New Roman" w:hAnsi="Times New Roman" w:cs="Times New Roman"/>
              </w:rPr>
            </w:pPr>
          </w:p>
          <w:p w14:paraId="113697D7" w14:textId="77777777" w:rsidR="00565D1A" w:rsidRDefault="00565D1A" w:rsidP="00735567">
            <w:pPr>
              <w:spacing w:before="120" w:after="120"/>
              <w:jc w:val="both"/>
              <w:rPr>
                <w:rFonts w:ascii="Times New Roman" w:hAnsi="Times New Roman" w:cs="Times New Roman"/>
              </w:rPr>
            </w:pPr>
            <w:r w:rsidRPr="003E09B9">
              <w:rPr>
                <w:rFonts w:ascii="Times New Roman" w:hAnsi="Times New Roman" w:cs="Times New Roman"/>
              </w:rPr>
              <w:t>Sharpness</w:t>
            </w:r>
            <w:r>
              <w:rPr>
                <w:rFonts w:ascii="Times New Roman" w:hAnsi="Times New Roman" w:cs="Times New Roman"/>
              </w:rPr>
              <w:t xml:space="preserve"> at a vertex emphasizes regions where </w:t>
            </w:r>
            <w:r>
              <w:rPr>
                <w:rFonts w:ascii="Times New Roman" w:hAnsi="Times New Roman" w:cs="Times New Roman"/>
                <w:i/>
              </w:rPr>
              <w:t xml:space="preserve">k1 </w:t>
            </w:r>
            <w:r>
              <w:rPr>
                <w:rFonts w:ascii="Times New Roman" w:hAnsi="Times New Roman" w:cs="Times New Roman"/>
              </w:rPr>
              <w:t xml:space="preserve">and </w:t>
            </w:r>
            <w:r>
              <w:rPr>
                <w:rFonts w:ascii="Times New Roman" w:hAnsi="Times New Roman" w:cs="Times New Roman"/>
                <w:i/>
              </w:rPr>
              <w:t>k2</w:t>
            </w:r>
            <w:r>
              <w:rPr>
                <w:rFonts w:ascii="Times New Roman" w:hAnsi="Times New Roman" w:cs="Times New Roman"/>
              </w:rPr>
              <w:t xml:space="preserve"> are maximally different as in the crests and depths.</w:t>
            </w:r>
          </w:p>
          <w:p w14:paraId="766BDF9B" w14:textId="77777777" w:rsidR="00565D1A" w:rsidRPr="00CF5023" w:rsidRDefault="00ED557A" w:rsidP="00735567">
            <w:pPr>
              <w:spacing w:before="120" w:after="120"/>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 xml:space="preserve">= </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2</m:t>
                        </m:r>
                      </m:sub>
                      <m:sup>
                        <m:r>
                          <w:rPr>
                            <w:rFonts w:ascii="Cambria Math" w:hAnsi="Cambria Math" w:cs="Times New Roman"/>
                          </w:rPr>
                          <m:t>2</m:t>
                        </m:r>
                      </m:sup>
                    </m:sSubSup>
                  </m:e>
                </m:d>
              </m:oMath>
            </m:oMathPara>
          </w:p>
        </w:tc>
        <w:tc>
          <w:tcPr>
            <w:tcW w:w="3546" w:type="dxa"/>
            <w:tcBorders>
              <w:right w:val="single" w:sz="18" w:space="0" w:color="auto"/>
            </w:tcBorders>
            <w:vAlign w:val="center"/>
          </w:tcPr>
          <w:p w14:paraId="236E289C"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-0.8 – -0.64 / -1.6 – -1.4</w:t>
            </w:r>
          </w:p>
          <w:p w14:paraId="5418A05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0.95 / 0.98</w:t>
            </w:r>
          </w:p>
        </w:tc>
      </w:tr>
      <w:tr w:rsidR="00565D1A" w14:paraId="4CCD4D00" w14:textId="77777777" w:rsidTr="00735567">
        <w:trPr>
          <w:cantSplit/>
        </w:trPr>
        <w:tc>
          <w:tcPr>
            <w:tcW w:w="1327" w:type="dxa"/>
            <w:vMerge/>
            <w:tcBorders>
              <w:left w:val="single" w:sz="18" w:space="0" w:color="auto"/>
            </w:tcBorders>
            <w:vAlign w:val="center"/>
          </w:tcPr>
          <w:p w14:paraId="66305E96"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8A983B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42</w:t>
            </w:r>
          </w:p>
        </w:tc>
        <w:tc>
          <w:tcPr>
            <w:tcW w:w="1458" w:type="dxa"/>
            <w:vAlign w:val="center"/>
          </w:tcPr>
          <w:p w14:paraId="4A2E306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S</w:t>
            </w:r>
            <w:r w:rsidRPr="003E09B9">
              <w:rPr>
                <w:rFonts w:ascii="Times New Roman" w:hAnsi="Times New Roman" w:cs="Times New Roman"/>
              </w:rPr>
              <w:t>: Max</w:t>
            </w:r>
          </w:p>
        </w:tc>
        <w:tc>
          <w:tcPr>
            <w:tcW w:w="2569" w:type="dxa"/>
            <w:vMerge/>
          </w:tcPr>
          <w:p w14:paraId="69030EF1"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3561309B"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3.56 – 4.16 / 5.12 – 5.96</w:t>
            </w:r>
          </w:p>
          <w:p w14:paraId="6C928A37"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0.85 / 0.91</w:t>
            </w:r>
          </w:p>
        </w:tc>
      </w:tr>
      <w:tr w:rsidR="00565D1A" w14:paraId="1EA114D7" w14:textId="77777777" w:rsidTr="00735567">
        <w:trPr>
          <w:cantSplit/>
        </w:trPr>
        <w:tc>
          <w:tcPr>
            <w:tcW w:w="1327" w:type="dxa"/>
            <w:vMerge/>
            <w:tcBorders>
              <w:left w:val="single" w:sz="18" w:space="0" w:color="auto"/>
            </w:tcBorders>
            <w:vAlign w:val="center"/>
          </w:tcPr>
          <w:p w14:paraId="7B0FDDED"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AC1C0A4"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43</w:t>
            </w:r>
          </w:p>
        </w:tc>
        <w:tc>
          <w:tcPr>
            <w:tcW w:w="1458" w:type="dxa"/>
            <w:vAlign w:val="center"/>
          </w:tcPr>
          <w:p w14:paraId="66080AA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S</w:t>
            </w:r>
            <w:r w:rsidRPr="003E09B9">
              <w:rPr>
                <w:rFonts w:ascii="Times New Roman" w:hAnsi="Times New Roman" w:cs="Times New Roman"/>
              </w:rPr>
              <w:t>: Avg</w:t>
            </w:r>
          </w:p>
        </w:tc>
        <w:tc>
          <w:tcPr>
            <w:tcW w:w="2569" w:type="dxa"/>
            <w:vMerge/>
          </w:tcPr>
          <w:p w14:paraId="5D8D6F8C"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15FD479F"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0.65 – 0.70 / 0.39 – 0.42</w:t>
            </w:r>
          </w:p>
          <w:p w14:paraId="30B1589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0.98 / 0.97</w:t>
            </w:r>
          </w:p>
        </w:tc>
      </w:tr>
      <w:tr w:rsidR="00565D1A" w14:paraId="3C00419B" w14:textId="77777777" w:rsidTr="00735567">
        <w:trPr>
          <w:cantSplit/>
        </w:trPr>
        <w:tc>
          <w:tcPr>
            <w:tcW w:w="1327" w:type="dxa"/>
            <w:vMerge/>
            <w:tcBorders>
              <w:left w:val="single" w:sz="18" w:space="0" w:color="auto"/>
            </w:tcBorders>
            <w:vAlign w:val="center"/>
          </w:tcPr>
          <w:p w14:paraId="24A9507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E81200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44</w:t>
            </w:r>
          </w:p>
        </w:tc>
        <w:tc>
          <w:tcPr>
            <w:tcW w:w="1458" w:type="dxa"/>
            <w:vAlign w:val="center"/>
          </w:tcPr>
          <w:p w14:paraId="0AB67FDE"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S</w:t>
            </w:r>
            <w:r w:rsidRPr="003E09B9">
              <w:rPr>
                <w:rFonts w:ascii="Times New Roman" w:hAnsi="Times New Roman" w:cs="Times New Roman"/>
              </w:rPr>
              <w:t>: Skew</w:t>
            </w:r>
          </w:p>
        </w:tc>
        <w:tc>
          <w:tcPr>
            <w:tcW w:w="2569" w:type="dxa"/>
            <w:vMerge/>
          </w:tcPr>
          <w:p w14:paraId="16541A87"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338A6D55"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1.1 – 1.34 / 1.65 – 2.01</w:t>
            </w:r>
          </w:p>
          <w:p w14:paraId="609129D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0.94 / 0.91</w:t>
            </w:r>
          </w:p>
        </w:tc>
      </w:tr>
      <w:tr w:rsidR="00565D1A" w14:paraId="1618A801" w14:textId="77777777" w:rsidTr="00735567">
        <w:trPr>
          <w:cantSplit/>
        </w:trPr>
        <w:tc>
          <w:tcPr>
            <w:tcW w:w="1327" w:type="dxa"/>
            <w:vMerge/>
            <w:tcBorders>
              <w:left w:val="single" w:sz="18" w:space="0" w:color="auto"/>
            </w:tcBorders>
            <w:vAlign w:val="center"/>
          </w:tcPr>
          <w:p w14:paraId="70E198DE"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9B27A6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45</w:t>
            </w:r>
          </w:p>
        </w:tc>
        <w:tc>
          <w:tcPr>
            <w:tcW w:w="1458" w:type="dxa"/>
            <w:vAlign w:val="center"/>
          </w:tcPr>
          <w:p w14:paraId="6F0DAD48"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Curvedness</w:t>
            </w:r>
            <w:r>
              <w:rPr>
                <w:rFonts w:ascii="Times New Roman" w:hAnsi="Times New Roman" w:cs="Times New Roman"/>
              </w:rPr>
              <w:t xml:space="preserve"> (C)</w:t>
            </w:r>
            <w:r w:rsidRPr="003E09B9">
              <w:rPr>
                <w:rFonts w:ascii="Times New Roman" w:hAnsi="Times New Roman" w:cs="Times New Roman"/>
              </w:rPr>
              <w:t>: Min</w:t>
            </w:r>
          </w:p>
        </w:tc>
        <w:tc>
          <w:tcPr>
            <w:tcW w:w="2569" w:type="dxa"/>
            <w:vMerge w:val="restart"/>
          </w:tcPr>
          <w:p w14:paraId="7ABD9F62" w14:textId="77777777" w:rsidR="00565D1A" w:rsidRDefault="00565D1A" w:rsidP="00735567">
            <w:pPr>
              <w:spacing w:before="120" w:after="120"/>
              <w:jc w:val="both"/>
              <w:rPr>
                <w:rFonts w:ascii="Times New Roman" w:hAnsi="Times New Roman" w:cs="Times New Roman"/>
              </w:rPr>
            </w:pPr>
          </w:p>
          <w:p w14:paraId="57987919" w14:textId="77777777" w:rsidR="00565D1A" w:rsidRDefault="00565D1A" w:rsidP="00735567">
            <w:pPr>
              <w:spacing w:before="120" w:after="120"/>
              <w:jc w:val="both"/>
              <w:rPr>
                <w:rFonts w:ascii="Times New Roman" w:hAnsi="Times New Roman" w:cs="Times New Roman"/>
              </w:rPr>
            </w:pPr>
          </w:p>
          <w:p w14:paraId="0F6A8FB9" w14:textId="77777777" w:rsidR="00565D1A" w:rsidRDefault="00565D1A" w:rsidP="00735567">
            <w:pPr>
              <w:spacing w:before="120" w:after="120"/>
              <w:jc w:val="both"/>
              <w:rPr>
                <w:rFonts w:ascii="Times New Roman" w:hAnsi="Times New Roman" w:cs="Times New Roman"/>
              </w:rPr>
            </w:pPr>
          </w:p>
          <w:p w14:paraId="0618654E" w14:textId="77777777" w:rsidR="00565D1A" w:rsidRDefault="00565D1A" w:rsidP="00735567">
            <w:pPr>
              <w:spacing w:before="120" w:after="120"/>
              <w:jc w:val="both"/>
              <w:rPr>
                <w:rFonts w:ascii="Times New Roman" w:hAnsi="Times New Roman" w:cs="Times New Roman"/>
              </w:rPr>
            </w:pPr>
          </w:p>
          <w:p w14:paraId="70F3248B" w14:textId="77777777" w:rsidR="00565D1A" w:rsidRDefault="00565D1A" w:rsidP="00735567">
            <w:pPr>
              <w:spacing w:before="120" w:after="120"/>
              <w:jc w:val="both"/>
              <w:rPr>
                <w:rFonts w:ascii="Times New Roman" w:hAnsi="Times New Roman" w:cs="Times New Roman"/>
              </w:rPr>
            </w:pPr>
            <w:r w:rsidRPr="003E09B9">
              <w:rPr>
                <w:rFonts w:ascii="Times New Roman" w:hAnsi="Times New Roman" w:cs="Times New Roman"/>
              </w:rPr>
              <w:t>Curvedness</w:t>
            </w:r>
            <w:r>
              <w:rPr>
                <w:rFonts w:ascii="Times New Roman" w:hAnsi="Times New Roman" w:cs="Times New Roman"/>
              </w:rPr>
              <w:t xml:space="preserve"> captures information on less sharp folding thus revealing smaller bumps and ridges.</w:t>
            </w:r>
          </w:p>
          <w:p w14:paraId="3ACDE614" w14:textId="77777777" w:rsidR="00565D1A" w:rsidRPr="003E09B9" w:rsidRDefault="00565D1A" w:rsidP="00735567">
            <w:pPr>
              <w:spacing w:before="120" w:after="120"/>
              <w:jc w:val="both"/>
              <w:rPr>
                <w:rFonts w:ascii="Times New Roman" w:hAnsi="Times New Roman" w:cs="Times New Roman"/>
              </w:rPr>
            </w:pPr>
            <m:oMathPara>
              <m:oMath>
                <m:r>
                  <w:rPr>
                    <w:rFonts w:ascii="Cambria Math" w:hAnsi="Cambria Math" w:cs="Times New Roman"/>
                  </w:rPr>
                  <m:t xml:space="preserve">C= </m:t>
                </m:r>
                <m:rad>
                  <m:radPr>
                    <m:degHide m:val="1"/>
                    <m:ctrlPr>
                      <w:rPr>
                        <w:rFonts w:ascii="Cambria Math" w:hAnsi="Cambria Math" w:cs="Times New Roman"/>
                        <w:i/>
                      </w:rPr>
                    </m:ctrlPr>
                  </m:radPr>
                  <m:deg/>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2</m:t>
                                </m:r>
                              </m:sub>
                              <m:sup>
                                <m:r>
                                  <w:rPr>
                                    <w:rFonts w:ascii="Cambria Math" w:hAnsi="Cambria Math" w:cs="Times New Roman"/>
                                  </w:rPr>
                                  <m:t>2</m:t>
                                </m:r>
                              </m:sup>
                            </m:sSubSup>
                          </m:num>
                          <m:den>
                            <m:r>
                              <w:rPr>
                                <w:rFonts w:ascii="Cambria Math" w:hAnsi="Cambria Math" w:cs="Times New Roman"/>
                              </w:rPr>
                              <m:t>2</m:t>
                            </m:r>
                          </m:den>
                        </m:f>
                      </m:e>
                    </m:d>
                  </m:e>
                </m:rad>
              </m:oMath>
            </m:oMathPara>
          </w:p>
        </w:tc>
        <w:tc>
          <w:tcPr>
            <w:tcW w:w="3546" w:type="dxa"/>
            <w:tcBorders>
              <w:right w:val="single" w:sz="18" w:space="0" w:color="auto"/>
            </w:tcBorders>
            <w:vAlign w:val="center"/>
          </w:tcPr>
          <w:p w14:paraId="0800513B" w14:textId="77777777" w:rsidR="00565D1A" w:rsidRDefault="00565D1A" w:rsidP="00735567">
            <w:pPr>
              <w:spacing w:before="120" w:after="120"/>
              <w:rPr>
                <w:rFonts w:ascii="Times New Roman" w:hAnsi="Times New Roman" w:cs="Times New Roman"/>
              </w:rPr>
            </w:pPr>
            <w:r>
              <w:rPr>
                <w:rFonts w:ascii="Times New Roman" w:hAnsi="Times New Roman" w:cs="Times New Roman"/>
              </w:rPr>
              <w:lastRenderedPageBreak/>
              <w:t>&lt; 0.0001                                                             0.03 – 0.04 / 0.003 – 0.005</w:t>
            </w:r>
          </w:p>
          <w:p w14:paraId="0F38EE3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0.88 / 0.87</w:t>
            </w:r>
          </w:p>
        </w:tc>
      </w:tr>
      <w:tr w:rsidR="00565D1A" w14:paraId="2085C3CE" w14:textId="77777777" w:rsidTr="00735567">
        <w:trPr>
          <w:cantSplit/>
        </w:trPr>
        <w:tc>
          <w:tcPr>
            <w:tcW w:w="1327" w:type="dxa"/>
            <w:vMerge/>
            <w:tcBorders>
              <w:left w:val="single" w:sz="18" w:space="0" w:color="auto"/>
            </w:tcBorders>
            <w:vAlign w:val="center"/>
          </w:tcPr>
          <w:p w14:paraId="4AF1DBEB"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3B8EB0F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46</w:t>
            </w:r>
          </w:p>
        </w:tc>
        <w:tc>
          <w:tcPr>
            <w:tcW w:w="1458" w:type="dxa"/>
            <w:vAlign w:val="center"/>
          </w:tcPr>
          <w:p w14:paraId="6C28EC5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C</w:t>
            </w:r>
            <w:r w:rsidRPr="003E09B9">
              <w:rPr>
                <w:rFonts w:ascii="Times New Roman" w:hAnsi="Times New Roman" w:cs="Times New Roman"/>
              </w:rPr>
              <w:t>: Max</w:t>
            </w:r>
          </w:p>
        </w:tc>
        <w:tc>
          <w:tcPr>
            <w:tcW w:w="2569" w:type="dxa"/>
            <w:vMerge/>
          </w:tcPr>
          <w:p w14:paraId="78FEDCC7"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6468BA26"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2.35 – 2.68 / 3.10 3.63</w:t>
            </w:r>
          </w:p>
          <w:p w14:paraId="20BA2763"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0.83 / 0.89</w:t>
            </w:r>
          </w:p>
        </w:tc>
      </w:tr>
      <w:tr w:rsidR="00565D1A" w14:paraId="34A45310" w14:textId="77777777" w:rsidTr="00735567">
        <w:trPr>
          <w:cantSplit/>
        </w:trPr>
        <w:tc>
          <w:tcPr>
            <w:tcW w:w="1327" w:type="dxa"/>
            <w:vMerge/>
            <w:tcBorders>
              <w:left w:val="single" w:sz="18" w:space="0" w:color="auto"/>
            </w:tcBorders>
            <w:vAlign w:val="center"/>
          </w:tcPr>
          <w:p w14:paraId="46B56A36"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38B8722F"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47</w:t>
            </w:r>
          </w:p>
        </w:tc>
        <w:tc>
          <w:tcPr>
            <w:tcW w:w="1458" w:type="dxa"/>
            <w:vAlign w:val="center"/>
          </w:tcPr>
          <w:p w14:paraId="1701436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C</w:t>
            </w:r>
            <w:r w:rsidRPr="003E09B9">
              <w:rPr>
                <w:rFonts w:ascii="Times New Roman" w:hAnsi="Times New Roman" w:cs="Times New Roman"/>
              </w:rPr>
              <w:t>: Avg</w:t>
            </w:r>
          </w:p>
        </w:tc>
        <w:tc>
          <w:tcPr>
            <w:tcW w:w="2569" w:type="dxa"/>
            <w:vMerge/>
          </w:tcPr>
          <w:p w14:paraId="26828C99"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7958916F"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0.47 – 0.51 / 0.30 – 0.32</w:t>
            </w:r>
          </w:p>
          <w:p w14:paraId="55D056F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0.98 / 0.94</w:t>
            </w:r>
          </w:p>
        </w:tc>
      </w:tr>
      <w:tr w:rsidR="00565D1A" w14:paraId="1868520D" w14:textId="77777777" w:rsidTr="00735567">
        <w:trPr>
          <w:cantSplit/>
        </w:trPr>
        <w:tc>
          <w:tcPr>
            <w:tcW w:w="1327" w:type="dxa"/>
            <w:vMerge/>
            <w:tcBorders>
              <w:left w:val="single" w:sz="18" w:space="0" w:color="auto"/>
            </w:tcBorders>
            <w:vAlign w:val="center"/>
          </w:tcPr>
          <w:p w14:paraId="1F135BC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4B5191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48</w:t>
            </w:r>
          </w:p>
        </w:tc>
        <w:tc>
          <w:tcPr>
            <w:tcW w:w="1458" w:type="dxa"/>
            <w:vAlign w:val="center"/>
          </w:tcPr>
          <w:p w14:paraId="729076D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C</w:t>
            </w:r>
            <w:r w:rsidRPr="003E09B9">
              <w:rPr>
                <w:rFonts w:ascii="Times New Roman" w:hAnsi="Times New Roman" w:cs="Times New Roman"/>
              </w:rPr>
              <w:t>: Skew</w:t>
            </w:r>
          </w:p>
        </w:tc>
        <w:tc>
          <w:tcPr>
            <w:tcW w:w="2569" w:type="dxa"/>
            <w:vMerge/>
          </w:tcPr>
          <w:p w14:paraId="2B2C4776"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5CBE519B"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1.71 – 1.99 / 2.94 – 3.46</w:t>
            </w:r>
          </w:p>
          <w:p w14:paraId="0C4D9C0D"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0.90 / 0.87</w:t>
            </w:r>
          </w:p>
        </w:tc>
      </w:tr>
      <w:tr w:rsidR="00565D1A" w14:paraId="5DC17DF6" w14:textId="77777777" w:rsidTr="00735567">
        <w:trPr>
          <w:cantSplit/>
        </w:trPr>
        <w:tc>
          <w:tcPr>
            <w:tcW w:w="1327" w:type="dxa"/>
            <w:vMerge/>
            <w:tcBorders>
              <w:left w:val="single" w:sz="18" w:space="0" w:color="auto"/>
            </w:tcBorders>
            <w:vAlign w:val="center"/>
          </w:tcPr>
          <w:p w14:paraId="75208074"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AECEA22"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49</w:t>
            </w:r>
          </w:p>
        </w:tc>
        <w:tc>
          <w:tcPr>
            <w:tcW w:w="1458" w:type="dxa"/>
            <w:vAlign w:val="center"/>
          </w:tcPr>
          <w:p w14:paraId="6DDF0E43"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Shape Index (SI): Min</w:t>
            </w:r>
          </w:p>
        </w:tc>
        <w:tc>
          <w:tcPr>
            <w:tcW w:w="2569" w:type="dxa"/>
            <w:vMerge w:val="restart"/>
          </w:tcPr>
          <w:p w14:paraId="2133208B" w14:textId="77777777" w:rsidR="00565D1A" w:rsidRPr="00551D8C" w:rsidRDefault="00565D1A" w:rsidP="00735567">
            <w:pPr>
              <w:spacing w:before="120" w:after="120"/>
              <w:jc w:val="both"/>
              <w:rPr>
                <w:rFonts w:ascii="Times New Roman" w:eastAsiaTheme="minorEastAsia" w:hAnsi="Times New Roman" w:cs="Times New Roman"/>
                <w:highlight w:val="yellow"/>
              </w:rPr>
            </w:pPr>
          </w:p>
          <w:p w14:paraId="4174463E" w14:textId="77777777" w:rsidR="00565D1A" w:rsidRPr="00551D8C" w:rsidRDefault="00565D1A" w:rsidP="00735567">
            <w:pPr>
              <w:spacing w:before="120" w:after="120"/>
              <w:jc w:val="both"/>
              <w:rPr>
                <w:rFonts w:ascii="Times New Roman" w:eastAsiaTheme="minorEastAsia" w:hAnsi="Times New Roman" w:cs="Times New Roman"/>
                <w:highlight w:val="yellow"/>
              </w:rPr>
            </w:pPr>
          </w:p>
          <w:p w14:paraId="24B798E2" w14:textId="77777777" w:rsidR="00565D1A" w:rsidRPr="00551D8C" w:rsidRDefault="00565D1A" w:rsidP="00735567">
            <w:pPr>
              <w:spacing w:before="120" w:after="120"/>
              <w:jc w:val="both"/>
              <w:rPr>
                <w:rFonts w:ascii="Times New Roman" w:eastAsiaTheme="minorEastAsia" w:hAnsi="Times New Roman" w:cs="Times New Roman"/>
                <w:highlight w:val="yellow"/>
              </w:rPr>
            </w:pPr>
          </w:p>
          <w:p w14:paraId="3270E035" w14:textId="77777777" w:rsidR="00565D1A" w:rsidRPr="00551D8C" w:rsidRDefault="00565D1A" w:rsidP="00735567">
            <w:pPr>
              <w:spacing w:before="120" w:after="120"/>
              <w:jc w:val="both"/>
              <w:rPr>
                <w:rFonts w:ascii="Times New Roman" w:eastAsiaTheme="minorEastAsia" w:hAnsi="Times New Roman" w:cs="Times New Roman"/>
                <w:highlight w:val="yellow"/>
              </w:rPr>
            </w:pPr>
          </w:p>
          <w:p w14:paraId="2F561D62" w14:textId="77777777" w:rsidR="00565D1A" w:rsidRPr="00551D8C" w:rsidRDefault="00565D1A" w:rsidP="00735567">
            <w:pPr>
              <w:spacing w:before="120" w:after="120"/>
              <w:jc w:val="both"/>
              <w:rPr>
                <w:rFonts w:ascii="Times New Roman" w:hAnsi="Times New Roman" w:cs="Times New Roman"/>
                <w:highlight w:val="yellow"/>
              </w:rPr>
            </w:pPr>
            <m:oMathPara>
              <m:oMath>
                <m:r>
                  <w:rPr>
                    <w:rFonts w:ascii="Cambria Math" w:hAnsi="Cambria Math" w:cs="Times New Roman"/>
                    <w:highlight w:val="yellow"/>
                  </w:rPr>
                  <m:t xml:space="preserve">SI= </m:t>
                </m:r>
                <m:f>
                  <m:fPr>
                    <m:ctrlPr>
                      <w:rPr>
                        <w:rFonts w:ascii="Cambria Math" w:hAnsi="Cambria Math" w:cs="Times New Roman"/>
                        <w:i/>
                        <w:highlight w:val="yellow"/>
                      </w:rPr>
                    </m:ctrlPr>
                  </m:fPr>
                  <m:num>
                    <m:r>
                      <w:rPr>
                        <w:rFonts w:ascii="Cambria Math" w:hAnsi="Cambria Math" w:cs="Times New Roman"/>
                        <w:highlight w:val="yellow"/>
                      </w:rPr>
                      <m:t>2</m:t>
                    </m:r>
                  </m:num>
                  <m:den>
                    <m:r>
                      <w:rPr>
                        <w:rFonts w:ascii="Cambria Math" w:hAnsi="Cambria Math" w:cs="Times New Roman"/>
                        <w:highlight w:val="yellow"/>
                      </w:rPr>
                      <m:t>π</m:t>
                    </m:r>
                  </m:den>
                </m:f>
                <m:r>
                  <w:rPr>
                    <w:rFonts w:ascii="Cambria Math" w:hAnsi="Cambria Math" w:cs="Times New Roman"/>
                    <w:highlight w:val="yellow"/>
                  </w:rPr>
                  <m:t xml:space="preserve"> </m:t>
                </m:r>
                <m:func>
                  <m:funcPr>
                    <m:ctrlPr>
                      <w:rPr>
                        <w:rFonts w:ascii="Cambria Math" w:hAnsi="Cambria Math" w:cs="Times New Roman"/>
                        <w:i/>
                        <w:highlight w:val="yellow"/>
                      </w:rPr>
                    </m:ctrlPr>
                  </m:funcPr>
                  <m:fName>
                    <m:sSup>
                      <m:sSupPr>
                        <m:ctrlPr>
                          <w:rPr>
                            <w:rFonts w:ascii="Cambria Math" w:hAnsi="Cambria Math" w:cs="Times New Roman"/>
                            <w:i/>
                            <w:highlight w:val="yellow"/>
                          </w:rPr>
                        </m:ctrlPr>
                      </m:sSupPr>
                      <m:e>
                        <m:r>
                          <m:rPr>
                            <m:sty m:val="p"/>
                          </m:rPr>
                          <w:rPr>
                            <w:rFonts w:ascii="Cambria Math" w:hAnsi="Cambria Math" w:cs="Times New Roman"/>
                            <w:highlight w:val="yellow"/>
                          </w:rPr>
                          <m:t>tan</m:t>
                        </m:r>
                      </m:e>
                      <m:sup>
                        <m:r>
                          <w:rPr>
                            <w:rFonts w:ascii="Cambria Math" w:hAnsi="Cambria Math" w:cs="Times New Roman"/>
                            <w:highlight w:val="yellow"/>
                          </w:rPr>
                          <m:t>-1</m:t>
                        </m:r>
                      </m:sup>
                    </m:sSup>
                  </m:fName>
                  <m:e>
                    <m:d>
                      <m:dPr>
                        <m:ctrlPr>
                          <w:rPr>
                            <w:rFonts w:ascii="Cambria Math" w:hAnsi="Cambria Math" w:cs="Times New Roman"/>
                            <w:i/>
                            <w:highlight w:val="yellow"/>
                          </w:rPr>
                        </m:ctrlPr>
                      </m:dPr>
                      <m:e>
                        <m:f>
                          <m:fPr>
                            <m:ctrlPr>
                              <w:rPr>
                                <w:rFonts w:ascii="Cambria Math" w:hAnsi="Cambria Math" w:cs="Times New Roman"/>
                                <w:i/>
                                <w:highlight w:val="yellow"/>
                              </w:rPr>
                            </m:ctrlPr>
                          </m:fPr>
                          <m:num>
                            <m:sSub>
                              <m:sSubPr>
                                <m:ctrlPr>
                                  <w:rPr>
                                    <w:rFonts w:ascii="Cambria Math" w:hAnsi="Cambria Math" w:cs="Times New Roman"/>
                                    <w:i/>
                                    <w:highlight w:val="yellow"/>
                                  </w:rPr>
                                </m:ctrlPr>
                              </m:sSubPr>
                              <m:e>
                                <m:r>
                                  <w:rPr>
                                    <w:rFonts w:ascii="Cambria Math" w:hAnsi="Cambria Math" w:cs="Times New Roman"/>
                                    <w:highlight w:val="yellow"/>
                                  </w:rPr>
                                  <m:t>k</m:t>
                                </m:r>
                              </m:e>
                              <m:sub>
                                <m:r>
                                  <w:rPr>
                                    <w:rFonts w:ascii="Cambria Math" w:hAnsi="Cambria Math" w:cs="Times New Roman"/>
                                    <w:highlight w:val="yellow"/>
                                  </w:rPr>
                                  <m:t>1</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k</m:t>
                                </m:r>
                              </m:e>
                              <m:sub>
                                <m:r>
                                  <w:rPr>
                                    <w:rFonts w:ascii="Cambria Math" w:hAnsi="Cambria Math" w:cs="Times New Roman"/>
                                    <w:highlight w:val="yellow"/>
                                  </w:rPr>
                                  <m:t>2</m:t>
                                </m:r>
                              </m:sub>
                            </m:sSub>
                          </m:num>
                          <m:den>
                            <m:sSub>
                              <m:sSubPr>
                                <m:ctrlPr>
                                  <w:rPr>
                                    <w:rFonts w:ascii="Cambria Math" w:hAnsi="Cambria Math" w:cs="Times New Roman"/>
                                    <w:i/>
                                    <w:highlight w:val="yellow"/>
                                  </w:rPr>
                                </m:ctrlPr>
                              </m:sSubPr>
                              <m:e>
                                <m:r>
                                  <w:rPr>
                                    <w:rFonts w:ascii="Cambria Math" w:hAnsi="Cambria Math" w:cs="Times New Roman"/>
                                    <w:highlight w:val="yellow"/>
                                  </w:rPr>
                                  <m:t>k</m:t>
                                </m:r>
                              </m:e>
                              <m:sub>
                                <m:r>
                                  <w:rPr>
                                    <w:rFonts w:ascii="Cambria Math" w:hAnsi="Cambria Math" w:cs="Times New Roman"/>
                                    <w:highlight w:val="yellow"/>
                                  </w:rPr>
                                  <m:t>2</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k</m:t>
                                </m:r>
                              </m:e>
                              <m:sub>
                                <m:r>
                                  <w:rPr>
                                    <w:rFonts w:ascii="Cambria Math" w:hAnsi="Cambria Math" w:cs="Times New Roman"/>
                                    <w:highlight w:val="yellow"/>
                                  </w:rPr>
                                  <m:t>1</m:t>
                                </m:r>
                              </m:sub>
                            </m:sSub>
                          </m:den>
                        </m:f>
                      </m:e>
                    </m:d>
                  </m:e>
                </m:func>
              </m:oMath>
            </m:oMathPara>
          </w:p>
        </w:tc>
        <w:tc>
          <w:tcPr>
            <w:tcW w:w="3546" w:type="dxa"/>
            <w:tcBorders>
              <w:right w:val="single" w:sz="18" w:space="0" w:color="auto"/>
            </w:tcBorders>
            <w:vAlign w:val="center"/>
          </w:tcPr>
          <w:p w14:paraId="15B2010F"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&lt; 0.0001                                                                    -0.62 – -0.48 / -0.1 – -0.96</w:t>
            </w:r>
          </w:p>
          <w:p w14:paraId="68DF68B9"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0.81 / 0.33</w:t>
            </w:r>
          </w:p>
        </w:tc>
      </w:tr>
      <w:tr w:rsidR="00565D1A" w14:paraId="4A6E1F8E" w14:textId="77777777" w:rsidTr="00735567">
        <w:trPr>
          <w:cantSplit/>
        </w:trPr>
        <w:tc>
          <w:tcPr>
            <w:tcW w:w="1327" w:type="dxa"/>
            <w:vMerge/>
            <w:tcBorders>
              <w:left w:val="single" w:sz="18" w:space="0" w:color="auto"/>
            </w:tcBorders>
            <w:vAlign w:val="center"/>
          </w:tcPr>
          <w:p w14:paraId="630A30C3"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18FDA659"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50</w:t>
            </w:r>
          </w:p>
        </w:tc>
        <w:tc>
          <w:tcPr>
            <w:tcW w:w="1458" w:type="dxa"/>
            <w:vAlign w:val="center"/>
          </w:tcPr>
          <w:p w14:paraId="55E36153"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SI: Max</w:t>
            </w:r>
          </w:p>
        </w:tc>
        <w:tc>
          <w:tcPr>
            <w:tcW w:w="2569" w:type="dxa"/>
            <w:vMerge/>
          </w:tcPr>
          <w:p w14:paraId="0F198173" w14:textId="77777777" w:rsidR="00565D1A" w:rsidRPr="00551D8C" w:rsidRDefault="00565D1A" w:rsidP="00735567">
            <w:pPr>
              <w:spacing w:before="120" w:after="120"/>
              <w:jc w:val="both"/>
              <w:rPr>
                <w:rFonts w:ascii="Times New Roman" w:hAnsi="Times New Roman" w:cs="Times New Roman"/>
                <w:highlight w:val="yellow"/>
              </w:rPr>
            </w:pPr>
          </w:p>
        </w:tc>
        <w:tc>
          <w:tcPr>
            <w:tcW w:w="3546" w:type="dxa"/>
            <w:tcBorders>
              <w:right w:val="single" w:sz="18" w:space="0" w:color="auto"/>
            </w:tcBorders>
            <w:vAlign w:val="center"/>
          </w:tcPr>
          <w:p w14:paraId="6087D984"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&lt; 0.0001                                                             0.975 – 0.978 / 0.982 – 0.984</w:t>
            </w:r>
          </w:p>
          <w:p w14:paraId="56B07465"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0.91 / 0.94</w:t>
            </w:r>
          </w:p>
        </w:tc>
      </w:tr>
      <w:tr w:rsidR="00565D1A" w14:paraId="2D39E86F" w14:textId="77777777" w:rsidTr="00735567">
        <w:trPr>
          <w:cantSplit/>
        </w:trPr>
        <w:tc>
          <w:tcPr>
            <w:tcW w:w="1327" w:type="dxa"/>
            <w:vMerge/>
            <w:tcBorders>
              <w:left w:val="single" w:sz="18" w:space="0" w:color="auto"/>
            </w:tcBorders>
            <w:vAlign w:val="center"/>
          </w:tcPr>
          <w:p w14:paraId="7DBD74C2"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8351F13"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51</w:t>
            </w:r>
          </w:p>
        </w:tc>
        <w:tc>
          <w:tcPr>
            <w:tcW w:w="1458" w:type="dxa"/>
            <w:vAlign w:val="center"/>
          </w:tcPr>
          <w:p w14:paraId="58F60B9F"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SI: Avg</w:t>
            </w:r>
          </w:p>
        </w:tc>
        <w:tc>
          <w:tcPr>
            <w:tcW w:w="2569" w:type="dxa"/>
            <w:vMerge/>
          </w:tcPr>
          <w:p w14:paraId="7228A5EE" w14:textId="77777777" w:rsidR="00565D1A" w:rsidRPr="00551D8C" w:rsidRDefault="00565D1A" w:rsidP="00735567">
            <w:pPr>
              <w:spacing w:before="120" w:after="120"/>
              <w:jc w:val="both"/>
              <w:rPr>
                <w:rFonts w:ascii="Times New Roman" w:hAnsi="Times New Roman" w:cs="Times New Roman"/>
                <w:highlight w:val="yellow"/>
              </w:rPr>
            </w:pPr>
          </w:p>
        </w:tc>
        <w:tc>
          <w:tcPr>
            <w:tcW w:w="3546" w:type="dxa"/>
            <w:tcBorders>
              <w:right w:val="single" w:sz="18" w:space="0" w:color="auto"/>
            </w:tcBorders>
            <w:vAlign w:val="center"/>
          </w:tcPr>
          <w:p w14:paraId="1C728D21"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&lt; 0.0001                                                0.54 – 0.56 / 0.28 – 0.31</w:t>
            </w:r>
          </w:p>
          <w:p w14:paraId="719CF397"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0.97 / 0.99</w:t>
            </w:r>
          </w:p>
        </w:tc>
      </w:tr>
      <w:tr w:rsidR="00565D1A" w14:paraId="0E39A290" w14:textId="77777777" w:rsidTr="00735567">
        <w:trPr>
          <w:cantSplit/>
        </w:trPr>
        <w:tc>
          <w:tcPr>
            <w:tcW w:w="1327" w:type="dxa"/>
            <w:vMerge/>
            <w:tcBorders>
              <w:left w:val="single" w:sz="18" w:space="0" w:color="auto"/>
            </w:tcBorders>
            <w:vAlign w:val="center"/>
          </w:tcPr>
          <w:p w14:paraId="2196B87A"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E2FE51B"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52</w:t>
            </w:r>
          </w:p>
        </w:tc>
        <w:tc>
          <w:tcPr>
            <w:tcW w:w="1458" w:type="dxa"/>
            <w:vAlign w:val="center"/>
          </w:tcPr>
          <w:p w14:paraId="7E750CE7"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SI: Skew</w:t>
            </w:r>
          </w:p>
        </w:tc>
        <w:tc>
          <w:tcPr>
            <w:tcW w:w="2569" w:type="dxa"/>
            <w:vMerge/>
          </w:tcPr>
          <w:p w14:paraId="6B7D00C9" w14:textId="77777777" w:rsidR="00565D1A" w:rsidRPr="00551D8C" w:rsidRDefault="00565D1A" w:rsidP="00735567">
            <w:pPr>
              <w:spacing w:before="120" w:after="120"/>
              <w:jc w:val="both"/>
              <w:rPr>
                <w:rFonts w:ascii="Times New Roman" w:hAnsi="Times New Roman" w:cs="Times New Roman"/>
                <w:highlight w:val="yellow"/>
              </w:rPr>
            </w:pPr>
          </w:p>
        </w:tc>
        <w:tc>
          <w:tcPr>
            <w:tcW w:w="3546" w:type="dxa"/>
            <w:tcBorders>
              <w:right w:val="single" w:sz="18" w:space="0" w:color="auto"/>
            </w:tcBorders>
            <w:vAlign w:val="center"/>
          </w:tcPr>
          <w:p w14:paraId="35941D6D" w14:textId="77777777" w:rsidR="00565D1A" w:rsidRPr="00551D8C" w:rsidRDefault="00565D1A" w:rsidP="00735567">
            <w:pPr>
              <w:spacing w:before="120" w:after="120"/>
              <w:rPr>
                <w:rFonts w:ascii="Times New Roman" w:hAnsi="Times New Roman" w:cs="Times New Roman"/>
                <w:highlight w:val="yellow"/>
              </w:rPr>
            </w:pPr>
            <w:r w:rsidRPr="00551D8C">
              <w:rPr>
                <w:rFonts w:ascii="Times New Roman" w:hAnsi="Times New Roman" w:cs="Times New Roman"/>
                <w:highlight w:val="yellow"/>
              </w:rPr>
              <w:t>0.5                                                           -1.87 – -1.56 / -1.75 – -1.56</w:t>
            </w:r>
          </w:p>
        </w:tc>
      </w:tr>
      <w:tr w:rsidR="00565D1A" w14:paraId="2C27CAA4" w14:textId="77777777" w:rsidTr="00735567">
        <w:trPr>
          <w:cantSplit/>
        </w:trPr>
        <w:tc>
          <w:tcPr>
            <w:tcW w:w="1327" w:type="dxa"/>
            <w:vMerge/>
            <w:tcBorders>
              <w:left w:val="single" w:sz="18" w:space="0" w:color="auto"/>
            </w:tcBorders>
            <w:vAlign w:val="center"/>
          </w:tcPr>
          <w:p w14:paraId="541E181F"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219044BD"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53</w:t>
            </w:r>
          </w:p>
        </w:tc>
        <w:tc>
          <w:tcPr>
            <w:tcW w:w="1458" w:type="dxa"/>
            <w:vAlign w:val="center"/>
          </w:tcPr>
          <w:p w14:paraId="36A9DA95"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Intrinsic Curvature Index</w:t>
            </w:r>
            <w:r>
              <w:rPr>
                <w:rFonts w:ascii="Times New Roman" w:hAnsi="Times New Roman" w:cs="Times New Roman"/>
              </w:rPr>
              <w:t xml:space="preserve"> (ICI)</w:t>
            </w:r>
          </w:p>
        </w:tc>
        <w:tc>
          <w:tcPr>
            <w:tcW w:w="2569" w:type="dxa"/>
          </w:tcPr>
          <w:p w14:paraId="2D334A64" w14:textId="77777777" w:rsidR="00565D1A" w:rsidRDefault="00565D1A" w:rsidP="00735567">
            <w:pPr>
              <w:spacing w:before="120" w:after="120"/>
              <w:jc w:val="both"/>
              <w:rPr>
                <w:rFonts w:ascii="Times New Roman" w:hAnsi="Times New Roman" w:cs="Times New Roman"/>
              </w:rPr>
            </w:pPr>
            <w:r>
              <w:rPr>
                <w:rFonts w:ascii="Times New Roman" w:hAnsi="Times New Roman" w:cs="Times New Roman"/>
              </w:rPr>
              <w:t>ICI counts the number of regions with undulations or saliencies on the surface.</w:t>
            </w:r>
          </w:p>
          <w:p w14:paraId="23B9A403" w14:textId="77777777" w:rsidR="00565D1A" w:rsidRPr="00FB01AD" w:rsidRDefault="00565D1A" w:rsidP="00735567">
            <w:pPr>
              <w:spacing w:before="120" w:after="120"/>
              <w:jc w:val="both"/>
              <w:rPr>
                <w:rFonts w:ascii="Times New Roman" w:eastAsiaTheme="minorEastAsia" w:hAnsi="Times New Roman" w:cs="Times New Roman"/>
              </w:rPr>
            </w:pPr>
            <m:oMathPara>
              <m:oMath>
                <m:r>
                  <w:rPr>
                    <w:rFonts w:ascii="Cambria Math" w:hAnsi="Cambria Math" w:cs="Times New Roman"/>
                  </w:rPr>
                  <m:t xml:space="preserve">ICI=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4π</m:t>
                    </m:r>
                  </m:den>
                </m:f>
                <m:r>
                  <w:rPr>
                    <w:rFonts w:ascii="Cambria Math" w:hAnsi="Cambria Math" w:cs="Times New Roman"/>
                  </w:rPr>
                  <m:t xml:space="preserve"> </m:t>
                </m:r>
                <m:nary>
                  <m:naryPr>
                    <m:chr m:val="∬"/>
                    <m:limLoc m:val="undOvr"/>
                    <m:subHide m:val="1"/>
                    <m:supHide m:val="1"/>
                    <m:ctrlPr>
                      <w:rPr>
                        <w:rFonts w:ascii="Cambria Math" w:hAnsi="Cambria Math" w:cs="Times New Roman"/>
                        <w:i/>
                      </w:rPr>
                    </m:ctrlPr>
                  </m:naryP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min</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max</m:t>
                            </m:r>
                          </m:sub>
                        </m:sSub>
                      </m:e>
                    </m:d>
                    <m:r>
                      <w:rPr>
                        <w:rFonts w:ascii="Cambria Math" w:hAnsi="Cambria Math" w:cs="Times New Roman"/>
                      </w:rPr>
                      <m:t xml:space="preserve"> dA</m:t>
                    </m:r>
                  </m:e>
                </m:nary>
              </m:oMath>
            </m:oMathPara>
          </w:p>
          <w:p w14:paraId="23D5DE15" w14:textId="77777777" w:rsidR="00565D1A" w:rsidRDefault="00565D1A" w:rsidP="00735567">
            <w:pPr>
              <w:spacing w:before="120" w:after="120"/>
              <w:jc w:val="both"/>
              <w:rPr>
                <w:rFonts w:ascii="Times New Roman" w:eastAsiaTheme="minorEastAsia" w:hAnsi="Times New Roman" w:cs="Times New Roman"/>
              </w:rPr>
            </w:pPr>
            <w:r>
              <w:rPr>
                <w:rFonts w:ascii="Times New Roman" w:eastAsiaTheme="minorEastAsia" w:hAnsi="Times New Roman" w:cs="Times New Roman"/>
              </w:rPr>
              <w:t>where</w:t>
            </w:r>
          </w:p>
          <w:p w14:paraId="5EB5A10C" w14:textId="77777777" w:rsidR="00565D1A" w:rsidRPr="00FB01AD" w:rsidRDefault="00ED557A" w:rsidP="00735567">
            <w:pPr>
              <w:spacing w:before="120" w:after="12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min</m:t>
                    </m:r>
                  </m:sub>
                </m:sSub>
                <m:r>
                  <w:rPr>
                    <w:rFonts w:ascii="Cambria Math" w:eastAsiaTheme="minorEastAsia" w:hAnsi="Cambria Math" w:cs="Times New Roman"/>
                  </w:rPr>
                  <m:t xml:space="preserve">= H- </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2</m:t>
                        </m:r>
                      </m:sup>
                    </m:sSup>
                    <m:r>
                      <w:rPr>
                        <w:rFonts w:ascii="Cambria Math" w:eastAsiaTheme="minorEastAsia" w:hAnsi="Cambria Math" w:cs="Times New Roman"/>
                      </w:rPr>
                      <m:t>-G</m:t>
                    </m:r>
                  </m:e>
                </m:rad>
              </m:oMath>
            </m:oMathPara>
          </w:p>
          <w:p w14:paraId="78F025E5" w14:textId="77777777" w:rsidR="00565D1A" w:rsidRPr="00FB01AD" w:rsidRDefault="00ED557A" w:rsidP="00735567">
            <w:pPr>
              <w:spacing w:before="120" w:after="12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max</m:t>
                    </m:r>
                  </m:sub>
                </m:sSub>
                <m:r>
                  <w:rPr>
                    <w:rFonts w:ascii="Cambria Math" w:eastAsiaTheme="minorEastAsia" w:hAnsi="Cambria Math" w:cs="Times New Roman"/>
                  </w:rPr>
                  <m:t xml:space="preserve">= H+ </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2</m:t>
                        </m:r>
                      </m:sup>
                    </m:sSup>
                    <m:r>
                      <w:rPr>
                        <w:rFonts w:ascii="Cambria Math" w:eastAsiaTheme="minorEastAsia" w:hAnsi="Cambria Math" w:cs="Times New Roman"/>
                      </w:rPr>
                      <m:t>-G</m:t>
                    </m:r>
                  </m:e>
                </m:rad>
              </m:oMath>
            </m:oMathPara>
          </w:p>
        </w:tc>
        <w:tc>
          <w:tcPr>
            <w:tcW w:w="3546" w:type="dxa"/>
            <w:tcBorders>
              <w:right w:val="single" w:sz="18" w:space="0" w:color="auto"/>
            </w:tcBorders>
            <w:vAlign w:val="center"/>
          </w:tcPr>
          <w:p w14:paraId="2FEAA88B"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0.001                                                                 13.33 – 18.08 / 34.94 – 64.15</w:t>
            </w:r>
          </w:p>
          <w:p w14:paraId="5850BB21"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0.72 / 0.81</w:t>
            </w:r>
          </w:p>
        </w:tc>
      </w:tr>
      <w:tr w:rsidR="00565D1A" w14:paraId="3CB7F6A7" w14:textId="77777777" w:rsidTr="00735567">
        <w:trPr>
          <w:cantSplit/>
        </w:trPr>
        <w:tc>
          <w:tcPr>
            <w:tcW w:w="1327" w:type="dxa"/>
            <w:vMerge/>
            <w:tcBorders>
              <w:left w:val="single" w:sz="18" w:space="0" w:color="auto"/>
            </w:tcBorders>
            <w:vAlign w:val="center"/>
          </w:tcPr>
          <w:p w14:paraId="0D95AD67"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422A084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54</w:t>
            </w:r>
          </w:p>
        </w:tc>
        <w:tc>
          <w:tcPr>
            <w:tcW w:w="1458" w:type="dxa"/>
            <w:vAlign w:val="center"/>
          </w:tcPr>
          <w:p w14:paraId="618B9C8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Extrinsic Curvature Index</w:t>
            </w:r>
            <w:r>
              <w:rPr>
                <w:rFonts w:ascii="Times New Roman" w:hAnsi="Times New Roman" w:cs="Times New Roman"/>
              </w:rPr>
              <w:t xml:space="preserve"> (ECI)</w:t>
            </w:r>
          </w:p>
        </w:tc>
        <w:tc>
          <w:tcPr>
            <w:tcW w:w="2569" w:type="dxa"/>
          </w:tcPr>
          <w:p w14:paraId="4400A4A2" w14:textId="77777777" w:rsidR="00565D1A" w:rsidRDefault="00565D1A" w:rsidP="00735567">
            <w:pPr>
              <w:spacing w:before="120" w:after="120"/>
              <w:jc w:val="both"/>
              <w:rPr>
                <w:rFonts w:ascii="Times New Roman" w:hAnsi="Times New Roman" w:cs="Times New Roman"/>
              </w:rPr>
            </w:pPr>
            <w:r>
              <w:rPr>
                <w:rFonts w:ascii="Times New Roman" w:hAnsi="Times New Roman" w:cs="Times New Roman"/>
              </w:rPr>
              <w:t>ECI counts the number and length (with respect to the diameter) cracks and gaps on the surface.</w:t>
            </w:r>
          </w:p>
          <w:p w14:paraId="67B8C087" w14:textId="77777777" w:rsidR="00565D1A" w:rsidRDefault="00565D1A" w:rsidP="00735567">
            <w:pPr>
              <w:spacing w:before="120" w:after="120"/>
              <w:jc w:val="both"/>
              <w:rPr>
                <w:rFonts w:ascii="Times New Roman" w:hAnsi="Times New Roman" w:cs="Times New Roman"/>
              </w:rPr>
            </w:pPr>
            <m:oMathPara>
              <m:oMath>
                <m:r>
                  <w:rPr>
                    <w:rFonts w:ascii="Cambria Math" w:hAnsi="Cambria Math" w:cs="Times New Roman"/>
                  </w:rPr>
                  <m:t xml:space="preserve">ECI=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4π</m:t>
                    </m:r>
                  </m:den>
                </m:f>
                <m:r>
                  <w:rPr>
                    <w:rFonts w:ascii="Cambria Math" w:hAnsi="Cambria Math" w:cs="Times New Roman"/>
                  </w:rPr>
                  <m:t xml:space="preserve"> </m:t>
                </m:r>
                <m:nary>
                  <m:naryPr>
                    <m:chr m:val="∬"/>
                    <m:limLoc m:val="undOvr"/>
                    <m:subHide m:val="1"/>
                    <m:supHide m:val="1"/>
                    <m:ctrlPr>
                      <w:rPr>
                        <w:rFonts w:ascii="Cambria Math" w:hAnsi="Cambria Math" w:cs="Times New Roman"/>
                        <w:i/>
                      </w:rPr>
                    </m:ctrlPr>
                  </m:naryP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mzx</m:t>
                            </m:r>
                          </m:sub>
                        </m:sSub>
                      </m:e>
                    </m:d>
                    <m:r>
                      <w:rPr>
                        <w:rFonts w:ascii="Cambria Math" w:hAnsi="Cambria Math" w:cs="Times New Roman"/>
                      </w:rPr>
                      <m:t xml:space="preserve"> </m:t>
                    </m:r>
                    <m:d>
                      <m:dPr>
                        <m:ctrlPr>
                          <w:rPr>
                            <w:rFonts w:ascii="Cambria Math" w:hAnsi="Cambria Math" w:cs="Times New Roman"/>
                            <w:i/>
                          </w:rPr>
                        </m:ctrlPr>
                      </m:d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max</m:t>
                                </m:r>
                              </m:sub>
                            </m:sSub>
                          </m:e>
                        </m:d>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min</m:t>
                                </m:r>
                              </m:sub>
                            </m:sSub>
                          </m:e>
                        </m:d>
                      </m:e>
                    </m:d>
                    <m:r>
                      <w:rPr>
                        <w:rFonts w:ascii="Cambria Math" w:hAnsi="Cambria Math" w:cs="Times New Roman"/>
                      </w:rPr>
                      <m:t xml:space="preserve"> dA</m:t>
                    </m:r>
                  </m:e>
                </m:nary>
              </m:oMath>
            </m:oMathPara>
          </w:p>
          <w:p w14:paraId="35BEE78A"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77C57391"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33.13 – 45.7 / 100.2 – 167.8</w:t>
            </w:r>
          </w:p>
          <w:p w14:paraId="6CEF8B18"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0.71 / 0.82</w:t>
            </w:r>
          </w:p>
        </w:tc>
      </w:tr>
      <w:tr w:rsidR="00565D1A" w14:paraId="01DABD08" w14:textId="77777777" w:rsidTr="00735567">
        <w:trPr>
          <w:cantSplit/>
        </w:trPr>
        <w:tc>
          <w:tcPr>
            <w:tcW w:w="1327" w:type="dxa"/>
            <w:vMerge w:val="restart"/>
            <w:tcBorders>
              <w:top w:val="double" w:sz="6" w:space="0" w:color="auto"/>
              <w:left w:val="single" w:sz="18" w:space="0" w:color="auto"/>
            </w:tcBorders>
            <w:vAlign w:val="center"/>
          </w:tcPr>
          <w:p w14:paraId="787E43E6" w14:textId="77777777" w:rsidR="00565D1A" w:rsidRPr="0090047C" w:rsidRDefault="00565D1A" w:rsidP="00735567">
            <w:pPr>
              <w:spacing w:before="120" w:after="120"/>
              <w:rPr>
                <w:rFonts w:ascii="Times New Roman" w:hAnsi="Times New Roman" w:cs="Times New Roman"/>
                <w:b/>
              </w:rPr>
            </w:pPr>
            <w:r w:rsidRPr="0090047C">
              <w:rPr>
                <w:rFonts w:ascii="Times New Roman" w:hAnsi="Times New Roman" w:cs="Times New Roman"/>
                <w:b/>
              </w:rPr>
              <w:t>Morpheme</w:t>
            </w:r>
          </w:p>
        </w:tc>
        <w:tc>
          <w:tcPr>
            <w:tcW w:w="450" w:type="dxa"/>
            <w:tcBorders>
              <w:top w:val="double" w:sz="6" w:space="0" w:color="auto"/>
            </w:tcBorders>
            <w:vAlign w:val="center"/>
          </w:tcPr>
          <w:p w14:paraId="1EFFC997"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55</w:t>
            </w:r>
          </w:p>
        </w:tc>
        <w:tc>
          <w:tcPr>
            <w:tcW w:w="1458" w:type="dxa"/>
            <w:tcBorders>
              <w:top w:val="double" w:sz="6" w:space="0" w:color="auto"/>
            </w:tcBorders>
            <w:vAlign w:val="center"/>
          </w:tcPr>
          <w:p w14:paraId="55E56339"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Morpheme Distribution</w:t>
            </w:r>
          </w:p>
        </w:tc>
        <w:tc>
          <w:tcPr>
            <w:tcW w:w="2569" w:type="dxa"/>
            <w:tcBorders>
              <w:top w:val="double" w:sz="6" w:space="0" w:color="auto"/>
            </w:tcBorders>
          </w:tcPr>
          <w:p w14:paraId="5C1C527A"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The distribution of the nine morphometric exemplars of the nodule surface. The plot on the right shows the average cumulative distribution between the benign (green) and malignant (red) nodules.</w:t>
            </w:r>
          </w:p>
        </w:tc>
        <w:tc>
          <w:tcPr>
            <w:tcW w:w="3546" w:type="dxa"/>
            <w:tcBorders>
              <w:top w:val="double" w:sz="6" w:space="0" w:color="auto"/>
              <w:right w:val="single" w:sz="18" w:space="0" w:color="auto"/>
            </w:tcBorders>
            <w:vAlign w:val="center"/>
          </w:tcPr>
          <w:p w14:paraId="45950B2E" w14:textId="77777777" w:rsidR="00565D1A" w:rsidRPr="003E09B9" w:rsidRDefault="00565D1A" w:rsidP="00735567">
            <w:pPr>
              <w:spacing w:before="120" w:after="120"/>
              <w:rPr>
                <w:rFonts w:ascii="Times New Roman" w:hAnsi="Times New Roman" w:cs="Times New Roman"/>
              </w:rPr>
            </w:pPr>
            <w:r>
              <w:rPr>
                <w:noProof/>
              </w:rPr>
              <w:drawing>
                <wp:anchor distT="0" distB="0" distL="114300" distR="114300" simplePos="0" relativeHeight="251667456" behindDoc="0" locked="0" layoutInCell="1" allowOverlap="1" wp14:anchorId="117885B6" wp14:editId="57AE58E7">
                  <wp:simplePos x="0" y="0"/>
                  <wp:positionH relativeFrom="column">
                    <wp:posOffset>3175</wp:posOffset>
                  </wp:positionH>
                  <wp:positionV relativeFrom="paragraph">
                    <wp:posOffset>12700</wp:posOffset>
                  </wp:positionV>
                  <wp:extent cx="2114550" cy="12579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4550" cy="1257935"/>
                          </a:xfrm>
                          <a:prstGeom prst="rect">
                            <a:avLst/>
                          </a:prstGeom>
                        </pic:spPr>
                      </pic:pic>
                    </a:graphicData>
                  </a:graphic>
                </wp:anchor>
              </w:drawing>
            </w:r>
          </w:p>
        </w:tc>
      </w:tr>
      <w:tr w:rsidR="00565D1A" w14:paraId="49A7E5CB" w14:textId="77777777" w:rsidTr="00735567">
        <w:trPr>
          <w:cantSplit/>
        </w:trPr>
        <w:tc>
          <w:tcPr>
            <w:tcW w:w="1327" w:type="dxa"/>
            <w:vMerge/>
            <w:tcBorders>
              <w:left w:val="single" w:sz="18" w:space="0" w:color="auto"/>
            </w:tcBorders>
            <w:vAlign w:val="center"/>
          </w:tcPr>
          <w:p w14:paraId="3F927CCD"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1CA945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56</w:t>
            </w:r>
          </w:p>
        </w:tc>
        <w:tc>
          <w:tcPr>
            <w:tcW w:w="1458" w:type="dxa"/>
            <w:vAlign w:val="center"/>
          </w:tcPr>
          <w:p w14:paraId="03A9FCF1"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SILA Morpheme</w:t>
            </w:r>
          </w:p>
        </w:tc>
        <w:tc>
          <w:tcPr>
            <w:tcW w:w="2569" w:type="dxa"/>
          </w:tcPr>
          <w:p w14:paraId="2B595E87" w14:textId="77777777" w:rsidR="00565D1A" w:rsidRDefault="00565D1A" w:rsidP="00735567">
            <w:pPr>
              <w:spacing w:before="120" w:after="120"/>
              <w:jc w:val="both"/>
              <w:rPr>
                <w:rFonts w:ascii="Times New Roman" w:hAnsi="Times New Roman" w:cs="Times New Roman"/>
              </w:rPr>
            </w:pPr>
          </w:p>
          <w:p w14:paraId="1E8C24A1"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Score Indicative of Lesion Abnormality based on the morpheme distribution. The plot on the right shows the distribution of SILA morpheme for benign and malignant nodules</w:t>
            </w:r>
          </w:p>
        </w:tc>
        <w:tc>
          <w:tcPr>
            <w:tcW w:w="3546" w:type="dxa"/>
            <w:tcBorders>
              <w:right w:val="single" w:sz="18" w:space="0" w:color="auto"/>
            </w:tcBorders>
            <w:vAlign w:val="center"/>
          </w:tcPr>
          <w:p w14:paraId="01660830" w14:textId="77777777" w:rsidR="00565D1A" w:rsidRDefault="00565D1A" w:rsidP="00735567">
            <w:pPr>
              <w:spacing w:before="120" w:after="120"/>
              <w:rPr>
                <w:rFonts w:ascii="Times New Roman" w:hAnsi="Times New Roman" w:cs="Times New Roman"/>
              </w:rPr>
            </w:pPr>
            <w:r>
              <w:rPr>
                <w:noProof/>
              </w:rPr>
              <w:drawing>
                <wp:anchor distT="0" distB="0" distL="114300" distR="114300" simplePos="0" relativeHeight="251668480" behindDoc="0" locked="0" layoutInCell="1" allowOverlap="1" wp14:anchorId="56958230" wp14:editId="40B05756">
                  <wp:simplePos x="0" y="0"/>
                  <wp:positionH relativeFrom="column">
                    <wp:posOffset>3175</wp:posOffset>
                  </wp:positionH>
                  <wp:positionV relativeFrom="paragraph">
                    <wp:posOffset>3810</wp:posOffset>
                  </wp:positionV>
                  <wp:extent cx="2114550" cy="15449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14550" cy="1544955"/>
                          </a:xfrm>
                          <a:prstGeom prst="rect">
                            <a:avLst/>
                          </a:prstGeom>
                        </pic:spPr>
                      </pic:pic>
                    </a:graphicData>
                  </a:graphic>
                </wp:anchor>
              </w:drawing>
            </w:r>
            <w:r>
              <w:rPr>
                <w:rFonts w:ascii="Times New Roman" w:hAnsi="Times New Roman" w:cs="Times New Roman"/>
              </w:rPr>
              <w:t xml:space="preserve">&lt; 0.0001                                                1.81 – 1.94 / 2.55 – 2.66 </w:t>
            </w:r>
          </w:p>
          <w:p w14:paraId="4254C8CB"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0.95 / 0.99</w:t>
            </w:r>
          </w:p>
        </w:tc>
      </w:tr>
      <w:tr w:rsidR="00565D1A" w14:paraId="7FB389F9" w14:textId="77777777" w:rsidTr="00735567">
        <w:trPr>
          <w:cantSplit/>
        </w:trPr>
        <w:tc>
          <w:tcPr>
            <w:tcW w:w="1327" w:type="dxa"/>
            <w:vMerge/>
            <w:tcBorders>
              <w:left w:val="single" w:sz="18" w:space="0" w:color="auto"/>
            </w:tcBorders>
            <w:vAlign w:val="center"/>
          </w:tcPr>
          <w:p w14:paraId="49277E14"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0B1C9D3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57</w:t>
            </w:r>
          </w:p>
        </w:tc>
        <w:tc>
          <w:tcPr>
            <w:tcW w:w="1458" w:type="dxa"/>
            <w:vAlign w:val="center"/>
          </w:tcPr>
          <w:p w14:paraId="63C8C3B6"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Morpheme Curvedness</w:t>
            </w:r>
            <w:r>
              <w:rPr>
                <w:rFonts w:ascii="Times New Roman" w:hAnsi="Times New Roman" w:cs="Times New Roman"/>
              </w:rPr>
              <w:t xml:space="preserve"> (MC)</w:t>
            </w:r>
            <w:r w:rsidRPr="003E09B9">
              <w:rPr>
                <w:rFonts w:ascii="Times New Roman" w:hAnsi="Times New Roman" w:cs="Times New Roman"/>
              </w:rPr>
              <w:t>: Avg</w:t>
            </w:r>
          </w:p>
        </w:tc>
        <w:tc>
          <w:tcPr>
            <w:tcW w:w="2569" w:type="dxa"/>
          </w:tcPr>
          <w:p w14:paraId="280910CF" w14:textId="77777777" w:rsidR="00565D1A" w:rsidRDefault="00565D1A" w:rsidP="00735567">
            <w:pPr>
              <w:spacing w:before="120" w:after="120"/>
              <w:jc w:val="both"/>
              <w:rPr>
                <w:rFonts w:ascii="Times New Roman" w:hAnsi="Times New Roman" w:cs="Times New Roman"/>
              </w:rPr>
            </w:pPr>
          </w:p>
          <w:p w14:paraId="7ED69A0E" w14:textId="77777777" w:rsidR="00565D1A" w:rsidRDefault="00565D1A" w:rsidP="00735567">
            <w:pPr>
              <w:spacing w:before="120" w:after="120"/>
              <w:jc w:val="both"/>
              <w:rPr>
                <w:rFonts w:ascii="Times New Roman" w:hAnsi="Times New Roman" w:cs="Times New Roman"/>
              </w:rPr>
            </w:pPr>
          </w:p>
          <w:p w14:paraId="09E10885" w14:textId="77777777" w:rsidR="00565D1A" w:rsidRDefault="00565D1A" w:rsidP="00735567">
            <w:pPr>
              <w:spacing w:before="120" w:after="120"/>
              <w:jc w:val="both"/>
              <w:rPr>
                <w:rFonts w:ascii="Times New Roman" w:hAnsi="Times New Roman" w:cs="Times New Roman"/>
              </w:rPr>
            </w:pPr>
          </w:p>
          <w:p w14:paraId="19108C7E" w14:textId="77777777" w:rsidR="00565D1A" w:rsidRDefault="00565D1A" w:rsidP="00735567">
            <w:pPr>
              <w:spacing w:before="120" w:after="120"/>
              <w:jc w:val="both"/>
              <w:rPr>
                <w:rFonts w:ascii="Times New Roman" w:hAnsi="Times New Roman" w:cs="Times New Roman"/>
              </w:rPr>
            </w:pPr>
          </w:p>
          <w:p w14:paraId="2AEA7DC4"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 xml:space="preserve">Morpheme-wise average curvedness of the surface. The table to the right shows the pvals and 95% CI for the benign and malignant nodules. Sig = Significant ( &lt; 0.0001); NS = not significant </w:t>
            </w:r>
          </w:p>
        </w:tc>
        <w:tc>
          <w:tcPr>
            <w:tcW w:w="3546" w:type="dxa"/>
            <w:tcBorders>
              <w:right w:val="single" w:sz="18" w:space="0" w:color="auto"/>
            </w:tcBorders>
            <w:vAlign w:val="center"/>
          </w:tcPr>
          <w:tbl>
            <w:tblPr>
              <w:tblStyle w:val="TableGrid"/>
              <w:tblW w:w="0" w:type="auto"/>
              <w:tblLayout w:type="fixed"/>
              <w:tblLook w:val="04A0" w:firstRow="1" w:lastRow="0" w:firstColumn="1" w:lastColumn="0" w:noHBand="0" w:noVBand="1"/>
            </w:tblPr>
            <w:tblGrid>
              <w:gridCol w:w="540"/>
              <w:gridCol w:w="540"/>
              <w:gridCol w:w="2240"/>
            </w:tblGrid>
            <w:tr w:rsidR="00565D1A" w14:paraId="18380E09" w14:textId="77777777" w:rsidTr="00735567">
              <w:tc>
                <w:tcPr>
                  <w:tcW w:w="540" w:type="dxa"/>
                </w:tcPr>
                <w:p w14:paraId="00E78054" w14:textId="77777777" w:rsidR="00565D1A" w:rsidRPr="00B22E27" w:rsidRDefault="00565D1A" w:rsidP="00735567">
                  <w:pPr>
                    <w:spacing w:before="120" w:after="120"/>
                    <w:rPr>
                      <w:rFonts w:ascii="Times New Roman" w:hAnsi="Times New Roman" w:cs="Times New Roman"/>
                      <w:b/>
                      <w:sz w:val="18"/>
                    </w:rPr>
                  </w:pPr>
                  <w:r w:rsidRPr="00B22E27">
                    <w:rPr>
                      <w:rFonts w:ascii="Times New Roman" w:hAnsi="Times New Roman" w:cs="Times New Roman"/>
                      <w:b/>
                      <w:sz w:val="18"/>
                    </w:rPr>
                    <w:t>Id</w:t>
                  </w:r>
                </w:p>
              </w:tc>
              <w:tc>
                <w:tcPr>
                  <w:tcW w:w="540" w:type="dxa"/>
                </w:tcPr>
                <w:p w14:paraId="4C32CBDD" w14:textId="77777777" w:rsidR="00565D1A" w:rsidRPr="00B22E27" w:rsidRDefault="00565D1A" w:rsidP="00735567">
                  <w:pPr>
                    <w:spacing w:before="120" w:after="120"/>
                    <w:rPr>
                      <w:rFonts w:ascii="Times New Roman" w:hAnsi="Times New Roman" w:cs="Times New Roman"/>
                      <w:b/>
                      <w:sz w:val="18"/>
                    </w:rPr>
                  </w:pPr>
                  <w:r>
                    <w:rPr>
                      <w:rFonts w:ascii="Times New Roman" w:hAnsi="Times New Roman" w:cs="Times New Roman"/>
                      <w:b/>
                      <w:sz w:val="18"/>
                    </w:rPr>
                    <w:t>p</w:t>
                  </w:r>
                </w:p>
              </w:tc>
              <w:tc>
                <w:tcPr>
                  <w:tcW w:w="2240" w:type="dxa"/>
                </w:tcPr>
                <w:p w14:paraId="53C3C3B6" w14:textId="77777777" w:rsidR="00565D1A" w:rsidRPr="00B22E27" w:rsidRDefault="00565D1A" w:rsidP="00735567">
                  <w:pPr>
                    <w:spacing w:before="120" w:after="120"/>
                    <w:rPr>
                      <w:rFonts w:ascii="Times New Roman" w:hAnsi="Times New Roman" w:cs="Times New Roman"/>
                      <w:b/>
                      <w:sz w:val="18"/>
                    </w:rPr>
                  </w:pPr>
                  <w:r w:rsidRPr="00B22E27">
                    <w:rPr>
                      <w:rFonts w:ascii="Times New Roman" w:hAnsi="Times New Roman" w:cs="Times New Roman"/>
                      <w:b/>
                      <w:sz w:val="18"/>
                    </w:rPr>
                    <w:t>95% CI</w:t>
                  </w:r>
                </w:p>
              </w:tc>
            </w:tr>
            <w:tr w:rsidR="00565D1A" w14:paraId="35049D5E" w14:textId="77777777" w:rsidTr="00735567">
              <w:tc>
                <w:tcPr>
                  <w:tcW w:w="540" w:type="dxa"/>
                </w:tcPr>
                <w:p w14:paraId="397F3ED8"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1</w:t>
                  </w:r>
                </w:p>
              </w:tc>
              <w:tc>
                <w:tcPr>
                  <w:tcW w:w="540" w:type="dxa"/>
                </w:tcPr>
                <w:p w14:paraId="619ABA8F"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Sig</w:t>
                  </w:r>
                </w:p>
              </w:tc>
              <w:tc>
                <w:tcPr>
                  <w:tcW w:w="2240" w:type="dxa"/>
                </w:tcPr>
                <w:p w14:paraId="07F3F4D7"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0.52 – 0.56/ 0.39 – 0.41</w:t>
                  </w:r>
                </w:p>
              </w:tc>
            </w:tr>
            <w:tr w:rsidR="00565D1A" w14:paraId="378D463D" w14:textId="77777777" w:rsidTr="00735567">
              <w:tc>
                <w:tcPr>
                  <w:tcW w:w="540" w:type="dxa"/>
                </w:tcPr>
                <w:p w14:paraId="0D160102"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2</w:t>
                  </w:r>
                </w:p>
              </w:tc>
              <w:tc>
                <w:tcPr>
                  <w:tcW w:w="540" w:type="dxa"/>
                </w:tcPr>
                <w:p w14:paraId="203165BF" w14:textId="77777777" w:rsidR="00565D1A" w:rsidRPr="00190D30" w:rsidRDefault="00565D1A" w:rsidP="00735567">
                  <w:pPr>
                    <w:spacing w:before="120" w:after="120"/>
                    <w:rPr>
                      <w:rFonts w:ascii="Times New Roman" w:hAnsi="Times New Roman" w:cs="Times New Roman"/>
                      <w:b/>
                      <w:sz w:val="18"/>
                    </w:rPr>
                  </w:pPr>
                  <w:r w:rsidRPr="00190D30">
                    <w:rPr>
                      <w:rFonts w:ascii="Times New Roman" w:hAnsi="Times New Roman" w:cs="Times New Roman"/>
                      <w:b/>
                      <w:color w:val="FF0000"/>
                      <w:sz w:val="18"/>
                    </w:rPr>
                    <w:t>NS</w:t>
                  </w:r>
                </w:p>
              </w:tc>
              <w:tc>
                <w:tcPr>
                  <w:tcW w:w="2240" w:type="dxa"/>
                </w:tcPr>
                <w:p w14:paraId="221916D2"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0.007– 0.03/0.008– 0.17</w:t>
                  </w:r>
                </w:p>
              </w:tc>
            </w:tr>
            <w:tr w:rsidR="00565D1A" w14:paraId="17A0F3EF" w14:textId="77777777" w:rsidTr="00735567">
              <w:tc>
                <w:tcPr>
                  <w:tcW w:w="540" w:type="dxa"/>
                </w:tcPr>
                <w:p w14:paraId="41CC64BB"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3</w:t>
                  </w:r>
                </w:p>
              </w:tc>
              <w:tc>
                <w:tcPr>
                  <w:tcW w:w="540" w:type="dxa"/>
                </w:tcPr>
                <w:p w14:paraId="59413A37"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Sig</w:t>
                  </w:r>
                </w:p>
              </w:tc>
              <w:tc>
                <w:tcPr>
                  <w:tcW w:w="2240" w:type="dxa"/>
                </w:tcPr>
                <w:p w14:paraId="3663397B"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0.4 – 0.44 / 0.26 – 0.28</w:t>
                  </w:r>
                </w:p>
              </w:tc>
            </w:tr>
            <w:tr w:rsidR="00565D1A" w14:paraId="641883DD" w14:textId="77777777" w:rsidTr="00735567">
              <w:tc>
                <w:tcPr>
                  <w:tcW w:w="540" w:type="dxa"/>
                </w:tcPr>
                <w:p w14:paraId="14BADFE9"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4</w:t>
                  </w:r>
                </w:p>
              </w:tc>
              <w:tc>
                <w:tcPr>
                  <w:tcW w:w="540" w:type="dxa"/>
                </w:tcPr>
                <w:p w14:paraId="602C9714" w14:textId="77777777" w:rsidR="00565D1A" w:rsidRPr="00190D30" w:rsidRDefault="00565D1A" w:rsidP="00735567">
                  <w:pPr>
                    <w:spacing w:before="120" w:after="120"/>
                    <w:jc w:val="center"/>
                    <w:rPr>
                      <w:rFonts w:ascii="Times New Roman" w:hAnsi="Times New Roman" w:cs="Times New Roman"/>
                      <w:sz w:val="18"/>
                    </w:rPr>
                  </w:pPr>
                  <w:r>
                    <w:rPr>
                      <w:rFonts w:ascii="Times New Roman" w:hAnsi="Times New Roman" w:cs="Times New Roman"/>
                      <w:sz w:val="18"/>
                    </w:rPr>
                    <w:t>-</w:t>
                  </w:r>
                </w:p>
              </w:tc>
              <w:tc>
                <w:tcPr>
                  <w:tcW w:w="2240" w:type="dxa"/>
                </w:tcPr>
                <w:p w14:paraId="29ACC544" w14:textId="77777777" w:rsidR="00565D1A" w:rsidRPr="00190D30" w:rsidRDefault="00565D1A" w:rsidP="00735567">
                  <w:pPr>
                    <w:spacing w:before="120" w:after="120"/>
                    <w:rPr>
                      <w:rFonts w:ascii="Times New Roman" w:hAnsi="Times New Roman" w:cs="Times New Roman"/>
                      <w:sz w:val="18"/>
                    </w:rPr>
                  </w:pPr>
                </w:p>
              </w:tc>
            </w:tr>
            <w:tr w:rsidR="00565D1A" w14:paraId="4F565F93" w14:textId="77777777" w:rsidTr="00735567">
              <w:tc>
                <w:tcPr>
                  <w:tcW w:w="540" w:type="dxa"/>
                </w:tcPr>
                <w:p w14:paraId="1B879E0A"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5</w:t>
                  </w:r>
                </w:p>
              </w:tc>
              <w:tc>
                <w:tcPr>
                  <w:tcW w:w="540" w:type="dxa"/>
                </w:tcPr>
                <w:p w14:paraId="3CC69690" w14:textId="77777777" w:rsidR="00565D1A" w:rsidRPr="00190D30" w:rsidRDefault="00565D1A" w:rsidP="00735567">
                  <w:pPr>
                    <w:spacing w:before="120" w:after="120"/>
                    <w:jc w:val="center"/>
                    <w:rPr>
                      <w:rFonts w:ascii="Times New Roman" w:hAnsi="Times New Roman" w:cs="Times New Roman"/>
                      <w:sz w:val="18"/>
                    </w:rPr>
                  </w:pPr>
                  <w:r>
                    <w:rPr>
                      <w:rFonts w:ascii="Times New Roman" w:hAnsi="Times New Roman" w:cs="Times New Roman"/>
                      <w:sz w:val="18"/>
                    </w:rPr>
                    <w:t>-</w:t>
                  </w:r>
                </w:p>
              </w:tc>
              <w:tc>
                <w:tcPr>
                  <w:tcW w:w="2240" w:type="dxa"/>
                </w:tcPr>
                <w:p w14:paraId="298ADD3E" w14:textId="77777777" w:rsidR="00565D1A" w:rsidRPr="00190D30" w:rsidRDefault="00565D1A" w:rsidP="00735567">
                  <w:pPr>
                    <w:spacing w:before="120" w:after="120"/>
                    <w:rPr>
                      <w:rFonts w:ascii="Times New Roman" w:hAnsi="Times New Roman" w:cs="Times New Roman"/>
                      <w:sz w:val="18"/>
                    </w:rPr>
                  </w:pPr>
                </w:p>
              </w:tc>
            </w:tr>
            <w:tr w:rsidR="00565D1A" w14:paraId="7A6936BA" w14:textId="77777777" w:rsidTr="00735567">
              <w:tc>
                <w:tcPr>
                  <w:tcW w:w="540" w:type="dxa"/>
                </w:tcPr>
                <w:p w14:paraId="3F9D7241"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6</w:t>
                  </w:r>
                </w:p>
              </w:tc>
              <w:tc>
                <w:tcPr>
                  <w:tcW w:w="540" w:type="dxa"/>
                </w:tcPr>
                <w:p w14:paraId="1634F804" w14:textId="77777777" w:rsidR="00565D1A" w:rsidRPr="00190D30" w:rsidRDefault="00565D1A" w:rsidP="00735567">
                  <w:pPr>
                    <w:spacing w:before="120" w:after="120"/>
                    <w:jc w:val="center"/>
                    <w:rPr>
                      <w:rFonts w:ascii="Times New Roman" w:hAnsi="Times New Roman" w:cs="Times New Roman"/>
                      <w:sz w:val="18"/>
                    </w:rPr>
                  </w:pPr>
                  <w:r>
                    <w:rPr>
                      <w:rFonts w:ascii="Times New Roman" w:hAnsi="Times New Roman" w:cs="Times New Roman"/>
                      <w:sz w:val="18"/>
                    </w:rPr>
                    <w:t>-</w:t>
                  </w:r>
                </w:p>
              </w:tc>
              <w:tc>
                <w:tcPr>
                  <w:tcW w:w="2240" w:type="dxa"/>
                </w:tcPr>
                <w:p w14:paraId="091B611C" w14:textId="77777777" w:rsidR="00565D1A" w:rsidRPr="00190D30" w:rsidRDefault="00565D1A" w:rsidP="00735567">
                  <w:pPr>
                    <w:spacing w:before="120" w:after="120"/>
                    <w:rPr>
                      <w:rFonts w:ascii="Times New Roman" w:hAnsi="Times New Roman" w:cs="Times New Roman"/>
                      <w:sz w:val="18"/>
                    </w:rPr>
                  </w:pPr>
                </w:p>
              </w:tc>
            </w:tr>
            <w:tr w:rsidR="00565D1A" w14:paraId="61C8ACE4" w14:textId="77777777" w:rsidTr="00735567">
              <w:tc>
                <w:tcPr>
                  <w:tcW w:w="540" w:type="dxa"/>
                </w:tcPr>
                <w:p w14:paraId="31656952"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7</w:t>
                  </w:r>
                </w:p>
              </w:tc>
              <w:tc>
                <w:tcPr>
                  <w:tcW w:w="540" w:type="dxa"/>
                </w:tcPr>
                <w:p w14:paraId="1A862A0F" w14:textId="77777777" w:rsidR="00565D1A" w:rsidRPr="00B31A13" w:rsidRDefault="00565D1A" w:rsidP="00735567">
                  <w:pPr>
                    <w:spacing w:before="120" w:after="120"/>
                    <w:rPr>
                      <w:rFonts w:ascii="Times New Roman" w:hAnsi="Times New Roman" w:cs="Times New Roman"/>
                      <w:b/>
                      <w:sz w:val="18"/>
                    </w:rPr>
                  </w:pPr>
                  <w:r w:rsidRPr="00B31A13">
                    <w:rPr>
                      <w:rFonts w:ascii="Times New Roman" w:hAnsi="Times New Roman" w:cs="Times New Roman"/>
                      <w:b/>
                      <w:color w:val="FF0000"/>
                      <w:sz w:val="18"/>
                    </w:rPr>
                    <w:t>NS</w:t>
                  </w:r>
                </w:p>
              </w:tc>
              <w:tc>
                <w:tcPr>
                  <w:tcW w:w="2240" w:type="dxa"/>
                </w:tcPr>
                <w:p w14:paraId="28084EED"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0.21 – 0.26 / 0.2 – 0.23</w:t>
                  </w:r>
                </w:p>
              </w:tc>
            </w:tr>
            <w:tr w:rsidR="00565D1A" w14:paraId="3C85B0F3" w14:textId="77777777" w:rsidTr="00735567">
              <w:tc>
                <w:tcPr>
                  <w:tcW w:w="540" w:type="dxa"/>
                </w:tcPr>
                <w:p w14:paraId="6A9D9C04"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8</w:t>
                  </w:r>
                </w:p>
              </w:tc>
              <w:tc>
                <w:tcPr>
                  <w:tcW w:w="540" w:type="dxa"/>
                </w:tcPr>
                <w:p w14:paraId="3B772297" w14:textId="77777777" w:rsidR="00565D1A" w:rsidRPr="00B31A13" w:rsidRDefault="00565D1A" w:rsidP="00735567">
                  <w:pPr>
                    <w:spacing w:before="120" w:after="120"/>
                    <w:rPr>
                      <w:rFonts w:ascii="Times New Roman" w:hAnsi="Times New Roman" w:cs="Times New Roman"/>
                      <w:b/>
                      <w:sz w:val="18"/>
                    </w:rPr>
                  </w:pPr>
                  <w:r w:rsidRPr="00B31A13">
                    <w:rPr>
                      <w:rFonts w:ascii="Times New Roman" w:hAnsi="Times New Roman" w:cs="Times New Roman"/>
                      <w:b/>
                      <w:color w:val="FF0000"/>
                      <w:sz w:val="18"/>
                    </w:rPr>
                    <w:t>NS</w:t>
                  </w:r>
                </w:p>
              </w:tc>
              <w:tc>
                <w:tcPr>
                  <w:tcW w:w="2240" w:type="dxa"/>
                </w:tcPr>
                <w:p w14:paraId="6476CC3A"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0.01 – 0.04 / 0.01 – 0.02</w:t>
                  </w:r>
                </w:p>
              </w:tc>
            </w:tr>
            <w:tr w:rsidR="00565D1A" w14:paraId="716CED3C" w14:textId="77777777" w:rsidTr="00735567">
              <w:tc>
                <w:tcPr>
                  <w:tcW w:w="540" w:type="dxa"/>
                </w:tcPr>
                <w:p w14:paraId="6FE238FC"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9</w:t>
                  </w:r>
                </w:p>
              </w:tc>
              <w:tc>
                <w:tcPr>
                  <w:tcW w:w="540" w:type="dxa"/>
                </w:tcPr>
                <w:p w14:paraId="54B10C2A"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Sig</w:t>
                  </w:r>
                </w:p>
              </w:tc>
              <w:tc>
                <w:tcPr>
                  <w:tcW w:w="2240" w:type="dxa"/>
                </w:tcPr>
                <w:p w14:paraId="272C8166"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0.2 – 0.23 / 0.15 – 0.16</w:t>
                  </w:r>
                </w:p>
              </w:tc>
            </w:tr>
          </w:tbl>
          <w:p w14:paraId="7AD60610" w14:textId="77777777" w:rsidR="00565D1A" w:rsidRPr="003E09B9" w:rsidRDefault="00565D1A" w:rsidP="00735567">
            <w:pPr>
              <w:spacing w:before="120" w:after="120"/>
              <w:rPr>
                <w:rFonts w:ascii="Times New Roman" w:hAnsi="Times New Roman" w:cs="Times New Roman"/>
              </w:rPr>
            </w:pPr>
          </w:p>
        </w:tc>
      </w:tr>
      <w:tr w:rsidR="00565D1A" w14:paraId="20244469" w14:textId="77777777" w:rsidTr="00735567">
        <w:trPr>
          <w:cantSplit/>
        </w:trPr>
        <w:tc>
          <w:tcPr>
            <w:tcW w:w="1327" w:type="dxa"/>
            <w:vMerge/>
            <w:tcBorders>
              <w:left w:val="single" w:sz="18" w:space="0" w:color="auto"/>
            </w:tcBorders>
            <w:vAlign w:val="center"/>
          </w:tcPr>
          <w:p w14:paraId="25C10088"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783E2A9C"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58</w:t>
            </w:r>
          </w:p>
        </w:tc>
        <w:tc>
          <w:tcPr>
            <w:tcW w:w="1458" w:type="dxa"/>
            <w:vAlign w:val="center"/>
          </w:tcPr>
          <w:p w14:paraId="03F58E4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MC:</w:t>
            </w:r>
            <w:r w:rsidRPr="003E09B9">
              <w:rPr>
                <w:rFonts w:ascii="Times New Roman" w:hAnsi="Times New Roman" w:cs="Times New Roman"/>
              </w:rPr>
              <w:t xml:space="preserve"> Skew</w:t>
            </w:r>
          </w:p>
        </w:tc>
        <w:tc>
          <w:tcPr>
            <w:tcW w:w="2569" w:type="dxa"/>
          </w:tcPr>
          <w:p w14:paraId="7E5FC09C" w14:textId="77777777" w:rsidR="00565D1A" w:rsidRDefault="00565D1A" w:rsidP="00735567">
            <w:pPr>
              <w:spacing w:before="120" w:after="120"/>
              <w:jc w:val="both"/>
              <w:rPr>
                <w:rFonts w:ascii="Times New Roman" w:hAnsi="Times New Roman" w:cs="Times New Roman"/>
              </w:rPr>
            </w:pPr>
          </w:p>
          <w:p w14:paraId="3A6D0ED1" w14:textId="77777777" w:rsidR="00565D1A" w:rsidRDefault="00565D1A" w:rsidP="00735567">
            <w:pPr>
              <w:spacing w:before="120" w:after="120"/>
              <w:jc w:val="both"/>
              <w:rPr>
                <w:rFonts w:ascii="Times New Roman" w:hAnsi="Times New Roman" w:cs="Times New Roman"/>
              </w:rPr>
            </w:pPr>
          </w:p>
          <w:p w14:paraId="04DE425E" w14:textId="77777777" w:rsidR="00565D1A" w:rsidRDefault="00565D1A" w:rsidP="00735567">
            <w:pPr>
              <w:spacing w:before="120" w:after="120"/>
              <w:jc w:val="both"/>
              <w:rPr>
                <w:rFonts w:ascii="Times New Roman" w:hAnsi="Times New Roman" w:cs="Times New Roman"/>
              </w:rPr>
            </w:pPr>
          </w:p>
          <w:p w14:paraId="5DA4CCD7" w14:textId="77777777" w:rsidR="00565D1A" w:rsidRDefault="00565D1A" w:rsidP="00735567">
            <w:pPr>
              <w:spacing w:before="120" w:after="120"/>
              <w:jc w:val="both"/>
              <w:rPr>
                <w:rFonts w:ascii="Times New Roman" w:hAnsi="Times New Roman" w:cs="Times New Roman"/>
              </w:rPr>
            </w:pPr>
          </w:p>
          <w:p w14:paraId="165332E5"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Morpheme-wise skew of curvedness of the surface. The table to the right shows the pvals and 95% CI for the benign and malignant nodules</w:t>
            </w:r>
          </w:p>
        </w:tc>
        <w:tc>
          <w:tcPr>
            <w:tcW w:w="3546" w:type="dxa"/>
            <w:tcBorders>
              <w:right w:val="single" w:sz="18" w:space="0" w:color="auto"/>
            </w:tcBorders>
            <w:vAlign w:val="center"/>
          </w:tcPr>
          <w:tbl>
            <w:tblPr>
              <w:tblStyle w:val="TableGrid"/>
              <w:tblW w:w="0" w:type="auto"/>
              <w:tblLayout w:type="fixed"/>
              <w:tblLook w:val="04A0" w:firstRow="1" w:lastRow="0" w:firstColumn="1" w:lastColumn="0" w:noHBand="0" w:noVBand="1"/>
            </w:tblPr>
            <w:tblGrid>
              <w:gridCol w:w="540"/>
              <w:gridCol w:w="540"/>
              <w:gridCol w:w="2240"/>
            </w:tblGrid>
            <w:tr w:rsidR="00565D1A" w:rsidRPr="00B22E27" w14:paraId="6E70B59F" w14:textId="77777777" w:rsidTr="00735567">
              <w:tc>
                <w:tcPr>
                  <w:tcW w:w="540" w:type="dxa"/>
                </w:tcPr>
                <w:p w14:paraId="10D4260E" w14:textId="77777777" w:rsidR="00565D1A" w:rsidRPr="00B22E27" w:rsidRDefault="00565D1A" w:rsidP="00735567">
                  <w:pPr>
                    <w:spacing w:before="120" w:after="120"/>
                    <w:rPr>
                      <w:rFonts w:ascii="Times New Roman" w:hAnsi="Times New Roman" w:cs="Times New Roman"/>
                      <w:b/>
                      <w:sz w:val="18"/>
                    </w:rPr>
                  </w:pPr>
                  <w:r w:rsidRPr="00B22E27">
                    <w:rPr>
                      <w:rFonts w:ascii="Times New Roman" w:hAnsi="Times New Roman" w:cs="Times New Roman"/>
                      <w:b/>
                      <w:sz w:val="18"/>
                    </w:rPr>
                    <w:t>Id</w:t>
                  </w:r>
                </w:p>
              </w:tc>
              <w:tc>
                <w:tcPr>
                  <w:tcW w:w="540" w:type="dxa"/>
                </w:tcPr>
                <w:p w14:paraId="35C496AB" w14:textId="77777777" w:rsidR="00565D1A" w:rsidRPr="00B22E27" w:rsidRDefault="00565D1A" w:rsidP="00735567">
                  <w:pPr>
                    <w:spacing w:before="120" w:after="120"/>
                    <w:rPr>
                      <w:rFonts w:ascii="Times New Roman" w:hAnsi="Times New Roman" w:cs="Times New Roman"/>
                      <w:b/>
                      <w:sz w:val="18"/>
                    </w:rPr>
                  </w:pPr>
                  <w:r>
                    <w:rPr>
                      <w:rFonts w:ascii="Times New Roman" w:hAnsi="Times New Roman" w:cs="Times New Roman"/>
                      <w:b/>
                      <w:sz w:val="18"/>
                    </w:rPr>
                    <w:t>p</w:t>
                  </w:r>
                </w:p>
              </w:tc>
              <w:tc>
                <w:tcPr>
                  <w:tcW w:w="2240" w:type="dxa"/>
                </w:tcPr>
                <w:p w14:paraId="51D4DEB5" w14:textId="77777777" w:rsidR="00565D1A" w:rsidRPr="00B22E27" w:rsidRDefault="00565D1A" w:rsidP="00735567">
                  <w:pPr>
                    <w:spacing w:before="120" w:after="120"/>
                    <w:rPr>
                      <w:rFonts w:ascii="Times New Roman" w:hAnsi="Times New Roman" w:cs="Times New Roman"/>
                      <w:b/>
                      <w:sz w:val="18"/>
                    </w:rPr>
                  </w:pPr>
                  <w:r w:rsidRPr="00B22E27">
                    <w:rPr>
                      <w:rFonts w:ascii="Times New Roman" w:hAnsi="Times New Roman" w:cs="Times New Roman"/>
                      <w:b/>
                      <w:sz w:val="18"/>
                    </w:rPr>
                    <w:t>95% CI</w:t>
                  </w:r>
                </w:p>
              </w:tc>
            </w:tr>
            <w:tr w:rsidR="00565D1A" w:rsidRPr="00190D30" w14:paraId="3636F826" w14:textId="77777777" w:rsidTr="00735567">
              <w:tc>
                <w:tcPr>
                  <w:tcW w:w="540" w:type="dxa"/>
                </w:tcPr>
                <w:p w14:paraId="74F475DE"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1</w:t>
                  </w:r>
                </w:p>
              </w:tc>
              <w:tc>
                <w:tcPr>
                  <w:tcW w:w="540" w:type="dxa"/>
                </w:tcPr>
                <w:p w14:paraId="615AAF12"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Sig</w:t>
                  </w:r>
                </w:p>
              </w:tc>
              <w:tc>
                <w:tcPr>
                  <w:tcW w:w="2240" w:type="dxa"/>
                </w:tcPr>
                <w:p w14:paraId="6EFB3541"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1.51 – 1.73 / 2.38 – 2.76</w:t>
                  </w:r>
                </w:p>
              </w:tc>
            </w:tr>
            <w:tr w:rsidR="00565D1A" w:rsidRPr="00190D30" w14:paraId="1713EEA3" w14:textId="77777777" w:rsidTr="00735567">
              <w:tc>
                <w:tcPr>
                  <w:tcW w:w="540" w:type="dxa"/>
                </w:tcPr>
                <w:p w14:paraId="75DA9541"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2</w:t>
                  </w:r>
                </w:p>
              </w:tc>
              <w:tc>
                <w:tcPr>
                  <w:tcW w:w="540" w:type="dxa"/>
                </w:tcPr>
                <w:p w14:paraId="5D9CDB71" w14:textId="77777777" w:rsidR="00565D1A" w:rsidRPr="00190D30" w:rsidRDefault="00565D1A" w:rsidP="00735567">
                  <w:pPr>
                    <w:spacing w:before="120" w:after="120"/>
                    <w:rPr>
                      <w:rFonts w:ascii="Times New Roman" w:hAnsi="Times New Roman" w:cs="Times New Roman"/>
                      <w:b/>
                      <w:sz w:val="18"/>
                    </w:rPr>
                  </w:pPr>
                  <w:r>
                    <w:rPr>
                      <w:rFonts w:ascii="Times New Roman" w:hAnsi="Times New Roman" w:cs="Times New Roman"/>
                      <w:b/>
                      <w:color w:val="FF0000"/>
                      <w:sz w:val="18"/>
                    </w:rPr>
                    <w:t>0.02</w:t>
                  </w:r>
                </w:p>
              </w:tc>
              <w:tc>
                <w:tcPr>
                  <w:tcW w:w="2240" w:type="dxa"/>
                </w:tcPr>
                <w:p w14:paraId="659B6F91"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2.6 – 3.8 / 3.75 – 4.59</w:t>
                  </w:r>
                </w:p>
              </w:tc>
            </w:tr>
            <w:tr w:rsidR="00565D1A" w:rsidRPr="00190D30" w14:paraId="01EA5986" w14:textId="77777777" w:rsidTr="00735567">
              <w:tc>
                <w:tcPr>
                  <w:tcW w:w="540" w:type="dxa"/>
                </w:tcPr>
                <w:p w14:paraId="72B69856"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3</w:t>
                  </w:r>
                </w:p>
              </w:tc>
              <w:tc>
                <w:tcPr>
                  <w:tcW w:w="540" w:type="dxa"/>
                </w:tcPr>
                <w:p w14:paraId="61FF1320"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Sig</w:t>
                  </w:r>
                </w:p>
              </w:tc>
              <w:tc>
                <w:tcPr>
                  <w:tcW w:w="2240" w:type="dxa"/>
                </w:tcPr>
                <w:p w14:paraId="118DA472"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1.04 – 1.31 / 2.15 – 2.54</w:t>
                  </w:r>
                </w:p>
              </w:tc>
            </w:tr>
            <w:tr w:rsidR="00565D1A" w:rsidRPr="00190D30" w14:paraId="43B67D88" w14:textId="77777777" w:rsidTr="00735567">
              <w:tc>
                <w:tcPr>
                  <w:tcW w:w="540" w:type="dxa"/>
                </w:tcPr>
                <w:p w14:paraId="16790E53"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4</w:t>
                  </w:r>
                </w:p>
              </w:tc>
              <w:tc>
                <w:tcPr>
                  <w:tcW w:w="540" w:type="dxa"/>
                </w:tcPr>
                <w:p w14:paraId="3D2732D0" w14:textId="77777777" w:rsidR="00565D1A" w:rsidRPr="00190D30" w:rsidRDefault="00565D1A" w:rsidP="00735567">
                  <w:pPr>
                    <w:spacing w:before="120" w:after="120"/>
                    <w:jc w:val="center"/>
                    <w:rPr>
                      <w:rFonts w:ascii="Times New Roman" w:hAnsi="Times New Roman" w:cs="Times New Roman"/>
                      <w:sz w:val="18"/>
                    </w:rPr>
                  </w:pPr>
                  <w:r>
                    <w:rPr>
                      <w:rFonts w:ascii="Times New Roman" w:hAnsi="Times New Roman" w:cs="Times New Roman"/>
                      <w:sz w:val="18"/>
                    </w:rPr>
                    <w:t>-</w:t>
                  </w:r>
                </w:p>
              </w:tc>
              <w:tc>
                <w:tcPr>
                  <w:tcW w:w="2240" w:type="dxa"/>
                </w:tcPr>
                <w:p w14:paraId="23D529EF" w14:textId="77777777" w:rsidR="00565D1A" w:rsidRPr="00190D30" w:rsidRDefault="00565D1A" w:rsidP="00735567">
                  <w:pPr>
                    <w:spacing w:before="120" w:after="120"/>
                    <w:rPr>
                      <w:rFonts w:ascii="Times New Roman" w:hAnsi="Times New Roman" w:cs="Times New Roman"/>
                      <w:sz w:val="18"/>
                    </w:rPr>
                  </w:pPr>
                </w:p>
              </w:tc>
            </w:tr>
            <w:tr w:rsidR="00565D1A" w:rsidRPr="00190D30" w14:paraId="52616730" w14:textId="77777777" w:rsidTr="00735567">
              <w:tc>
                <w:tcPr>
                  <w:tcW w:w="540" w:type="dxa"/>
                </w:tcPr>
                <w:p w14:paraId="4AFA9DBA"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5</w:t>
                  </w:r>
                </w:p>
              </w:tc>
              <w:tc>
                <w:tcPr>
                  <w:tcW w:w="540" w:type="dxa"/>
                </w:tcPr>
                <w:p w14:paraId="0B81C1D0" w14:textId="77777777" w:rsidR="00565D1A" w:rsidRPr="00BD56A0" w:rsidRDefault="00565D1A" w:rsidP="00735567">
                  <w:pPr>
                    <w:spacing w:before="120" w:after="120"/>
                    <w:jc w:val="center"/>
                    <w:rPr>
                      <w:rFonts w:ascii="Times New Roman" w:hAnsi="Times New Roman" w:cs="Times New Roman"/>
                      <w:b/>
                      <w:sz w:val="18"/>
                    </w:rPr>
                  </w:pPr>
                  <w:r w:rsidRPr="00BD56A0">
                    <w:rPr>
                      <w:rFonts w:ascii="Times New Roman" w:hAnsi="Times New Roman" w:cs="Times New Roman"/>
                      <w:b/>
                      <w:color w:val="FF0000"/>
                      <w:sz w:val="18"/>
                    </w:rPr>
                    <w:t>0.32</w:t>
                  </w:r>
                </w:p>
              </w:tc>
              <w:tc>
                <w:tcPr>
                  <w:tcW w:w="2240" w:type="dxa"/>
                </w:tcPr>
                <w:p w14:paraId="0BF508DB"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0.46 – 2.33 / 1.45 – 8.7</w:t>
                  </w:r>
                </w:p>
              </w:tc>
            </w:tr>
            <w:tr w:rsidR="00565D1A" w:rsidRPr="00190D30" w14:paraId="0D5E3323" w14:textId="77777777" w:rsidTr="00735567">
              <w:tc>
                <w:tcPr>
                  <w:tcW w:w="540" w:type="dxa"/>
                </w:tcPr>
                <w:p w14:paraId="7DC08E06"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6</w:t>
                  </w:r>
                </w:p>
              </w:tc>
              <w:tc>
                <w:tcPr>
                  <w:tcW w:w="540" w:type="dxa"/>
                </w:tcPr>
                <w:p w14:paraId="5F158A78" w14:textId="77777777" w:rsidR="00565D1A" w:rsidRPr="00190D30" w:rsidRDefault="00565D1A" w:rsidP="00735567">
                  <w:pPr>
                    <w:spacing w:before="120" w:after="120"/>
                    <w:jc w:val="center"/>
                    <w:rPr>
                      <w:rFonts w:ascii="Times New Roman" w:hAnsi="Times New Roman" w:cs="Times New Roman"/>
                      <w:sz w:val="18"/>
                    </w:rPr>
                  </w:pPr>
                  <w:r>
                    <w:rPr>
                      <w:rFonts w:ascii="Times New Roman" w:hAnsi="Times New Roman" w:cs="Times New Roman"/>
                      <w:sz w:val="18"/>
                    </w:rPr>
                    <w:t>-</w:t>
                  </w:r>
                </w:p>
              </w:tc>
              <w:tc>
                <w:tcPr>
                  <w:tcW w:w="2240" w:type="dxa"/>
                </w:tcPr>
                <w:p w14:paraId="586DF509" w14:textId="77777777" w:rsidR="00565D1A" w:rsidRPr="00190D30" w:rsidRDefault="00565D1A" w:rsidP="00735567">
                  <w:pPr>
                    <w:spacing w:before="120" w:after="120"/>
                    <w:rPr>
                      <w:rFonts w:ascii="Times New Roman" w:hAnsi="Times New Roman" w:cs="Times New Roman"/>
                      <w:sz w:val="18"/>
                    </w:rPr>
                  </w:pPr>
                </w:p>
              </w:tc>
            </w:tr>
            <w:tr w:rsidR="00565D1A" w:rsidRPr="00190D30" w14:paraId="4C892DC3" w14:textId="77777777" w:rsidTr="00735567">
              <w:tc>
                <w:tcPr>
                  <w:tcW w:w="540" w:type="dxa"/>
                </w:tcPr>
                <w:p w14:paraId="71DC8986"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7</w:t>
                  </w:r>
                </w:p>
              </w:tc>
              <w:tc>
                <w:tcPr>
                  <w:tcW w:w="540" w:type="dxa"/>
                </w:tcPr>
                <w:p w14:paraId="3494C248" w14:textId="77777777" w:rsidR="00565D1A" w:rsidRPr="00AB21AD" w:rsidRDefault="00565D1A" w:rsidP="00735567">
                  <w:pPr>
                    <w:spacing w:before="120" w:after="120"/>
                    <w:rPr>
                      <w:rFonts w:ascii="Times New Roman" w:hAnsi="Times New Roman" w:cs="Times New Roman"/>
                      <w:sz w:val="18"/>
                    </w:rPr>
                  </w:pPr>
                  <w:r w:rsidRPr="00AB21AD">
                    <w:rPr>
                      <w:rFonts w:ascii="Times New Roman" w:hAnsi="Times New Roman" w:cs="Times New Roman"/>
                      <w:sz w:val="18"/>
                    </w:rPr>
                    <w:t>Sig</w:t>
                  </w:r>
                </w:p>
              </w:tc>
              <w:tc>
                <w:tcPr>
                  <w:tcW w:w="2240" w:type="dxa"/>
                </w:tcPr>
                <w:p w14:paraId="49EE0D83"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0.33 – 0.57 / 1.21 – 1.41</w:t>
                  </w:r>
                </w:p>
              </w:tc>
            </w:tr>
            <w:tr w:rsidR="00565D1A" w:rsidRPr="00190D30" w14:paraId="17457EAA" w14:textId="77777777" w:rsidTr="00735567">
              <w:tc>
                <w:tcPr>
                  <w:tcW w:w="540" w:type="dxa"/>
                </w:tcPr>
                <w:p w14:paraId="45AD5D25"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8</w:t>
                  </w:r>
                </w:p>
              </w:tc>
              <w:tc>
                <w:tcPr>
                  <w:tcW w:w="540" w:type="dxa"/>
                </w:tcPr>
                <w:p w14:paraId="26DB1CF9" w14:textId="77777777" w:rsidR="00565D1A" w:rsidRPr="00B31A13" w:rsidRDefault="00565D1A" w:rsidP="00735567">
                  <w:pPr>
                    <w:spacing w:before="120" w:after="120"/>
                    <w:rPr>
                      <w:rFonts w:ascii="Times New Roman" w:hAnsi="Times New Roman" w:cs="Times New Roman"/>
                      <w:b/>
                      <w:sz w:val="18"/>
                    </w:rPr>
                  </w:pPr>
                  <w:r>
                    <w:rPr>
                      <w:rFonts w:ascii="Times New Roman" w:hAnsi="Times New Roman" w:cs="Times New Roman"/>
                      <w:b/>
                      <w:color w:val="FF0000"/>
                      <w:sz w:val="18"/>
                    </w:rPr>
                    <w:t>0.07</w:t>
                  </w:r>
                </w:p>
              </w:tc>
              <w:tc>
                <w:tcPr>
                  <w:tcW w:w="2240" w:type="dxa"/>
                </w:tcPr>
                <w:p w14:paraId="3EF34FB4"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0.21 – 1.7 / 1.6 – 2.4</w:t>
                  </w:r>
                </w:p>
              </w:tc>
            </w:tr>
            <w:tr w:rsidR="00565D1A" w:rsidRPr="00190D30" w14:paraId="6883A998" w14:textId="77777777" w:rsidTr="00735567">
              <w:tc>
                <w:tcPr>
                  <w:tcW w:w="540" w:type="dxa"/>
                </w:tcPr>
                <w:p w14:paraId="6019042A" w14:textId="77777777" w:rsidR="00565D1A" w:rsidRPr="00190D30" w:rsidRDefault="00565D1A" w:rsidP="00735567">
                  <w:pPr>
                    <w:spacing w:before="120" w:after="120"/>
                    <w:rPr>
                      <w:rFonts w:ascii="Times New Roman" w:hAnsi="Times New Roman" w:cs="Times New Roman"/>
                      <w:sz w:val="18"/>
                    </w:rPr>
                  </w:pPr>
                  <w:r w:rsidRPr="00190D30">
                    <w:rPr>
                      <w:rFonts w:ascii="Times New Roman" w:hAnsi="Times New Roman" w:cs="Times New Roman"/>
                      <w:sz w:val="18"/>
                    </w:rPr>
                    <w:t>9</w:t>
                  </w:r>
                </w:p>
              </w:tc>
              <w:tc>
                <w:tcPr>
                  <w:tcW w:w="540" w:type="dxa"/>
                </w:tcPr>
                <w:p w14:paraId="3AC1B93E"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Sig</w:t>
                  </w:r>
                </w:p>
              </w:tc>
              <w:tc>
                <w:tcPr>
                  <w:tcW w:w="2240" w:type="dxa"/>
                </w:tcPr>
                <w:p w14:paraId="34EC4E46" w14:textId="77777777" w:rsidR="00565D1A" w:rsidRPr="00190D30" w:rsidRDefault="00565D1A" w:rsidP="00735567">
                  <w:pPr>
                    <w:spacing w:before="120" w:after="120"/>
                    <w:rPr>
                      <w:rFonts w:ascii="Times New Roman" w:hAnsi="Times New Roman" w:cs="Times New Roman"/>
                      <w:sz w:val="18"/>
                    </w:rPr>
                  </w:pPr>
                  <w:r>
                    <w:rPr>
                      <w:rFonts w:ascii="Times New Roman" w:hAnsi="Times New Roman" w:cs="Times New Roman"/>
                      <w:sz w:val="18"/>
                    </w:rPr>
                    <w:t>0.49 – 0.71 / 1.32 – 1.52</w:t>
                  </w:r>
                </w:p>
              </w:tc>
            </w:tr>
          </w:tbl>
          <w:p w14:paraId="1E0E2814" w14:textId="77777777" w:rsidR="00565D1A" w:rsidRPr="003E09B9" w:rsidRDefault="00565D1A" w:rsidP="00735567">
            <w:pPr>
              <w:spacing w:before="120" w:after="120"/>
              <w:rPr>
                <w:rFonts w:ascii="Times New Roman" w:hAnsi="Times New Roman" w:cs="Times New Roman"/>
              </w:rPr>
            </w:pPr>
          </w:p>
        </w:tc>
      </w:tr>
      <w:tr w:rsidR="00565D1A" w14:paraId="71E2A934" w14:textId="77777777" w:rsidTr="00735567">
        <w:trPr>
          <w:cantSplit/>
        </w:trPr>
        <w:tc>
          <w:tcPr>
            <w:tcW w:w="1327" w:type="dxa"/>
            <w:vMerge/>
            <w:tcBorders>
              <w:left w:val="single" w:sz="18" w:space="0" w:color="auto"/>
            </w:tcBorders>
            <w:vAlign w:val="center"/>
          </w:tcPr>
          <w:p w14:paraId="2A612C04"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6CE24DF2"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59</w:t>
            </w:r>
          </w:p>
        </w:tc>
        <w:tc>
          <w:tcPr>
            <w:tcW w:w="1458" w:type="dxa"/>
            <w:vAlign w:val="center"/>
          </w:tcPr>
          <w:p w14:paraId="40D53B78"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Local SILA : Avg</w:t>
            </w:r>
          </w:p>
        </w:tc>
        <w:tc>
          <w:tcPr>
            <w:tcW w:w="2569" w:type="dxa"/>
            <w:vMerge w:val="restart"/>
          </w:tcPr>
          <w:p w14:paraId="4F573C7D" w14:textId="77777777" w:rsidR="00565D1A" w:rsidRDefault="00565D1A" w:rsidP="00735567">
            <w:pPr>
              <w:spacing w:before="120" w:after="120"/>
              <w:jc w:val="both"/>
              <w:rPr>
                <w:rFonts w:ascii="Times New Roman" w:hAnsi="Times New Roman" w:cs="Times New Roman"/>
              </w:rPr>
            </w:pPr>
            <w:r>
              <w:rPr>
                <w:noProof/>
              </w:rPr>
              <w:drawing>
                <wp:anchor distT="0" distB="0" distL="114300" distR="114300" simplePos="0" relativeHeight="251670528" behindDoc="0" locked="0" layoutInCell="1" allowOverlap="1" wp14:anchorId="4813474C" wp14:editId="26A30C46">
                  <wp:simplePos x="0" y="0"/>
                  <wp:positionH relativeFrom="column">
                    <wp:posOffset>-3810</wp:posOffset>
                  </wp:positionH>
                  <wp:positionV relativeFrom="paragraph">
                    <wp:posOffset>1374775</wp:posOffset>
                  </wp:positionV>
                  <wp:extent cx="1494155" cy="132969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94155" cy="1329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Local morpheme SILA </w:t>
            </w:r>
            <w:r>
              <w:rPr>
                <w:rFonts w:ascii="Times New Roman" w:hAnsi="Times New Roman" w:cs="Times New Roman"/>
              </w:rPr>
              <w:lastRenderedPageBreak/>
              <w:t>was computed by finding 2-ring neighbors around each vertex. The figure below shows the color coded 9-ring neighbor around  a sample vertex for a representative nodule.</w:t>
            </w:r>
          </w:p>
          <w:p w14:paraId="60B875B4"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The average and skew of the local SILA distribution was computed.</w:t>
            </w:r>
          </w:p>
        </w:tc>
        <w:tc>
          <w:tcPr>
            <w:tcW w:w="3546" w:type="dxa"/>
            <w:tcBorders>
              <w:right w:val="single" w:sz="18" w:space="0" w:color="auto"/>
            </w:tcBorders>
            <w:vAlign w:val="center"/>
          </w:tcPr>
          <w:p w14:paraId="1F88629E" w14:textId="77777777" w:rsidR="00565D1A" w:rsidRDefault="00565D1A" w:rsidP="00735567">
            <w:pPr>
              <w:spacing w:before="120" w:after="120"/>
              <w:rPr>
                <w:rFonts w:ascii="Times New Roman" w:hAnsi="Times New Roman" w:cs="Times New Roman"/>
              </w:rPr>
            </w:pPr>
            <w:r>
              <w:rPr>
                <w:rFonts w:ascii="Times New Roman" w:hAnsi="Times New Roman" w:cs="Times New Roman"/>
              </w:rPr>
              <w:lastRenderedPageBreak/>
              <w:t>&lt; 0.0001                                                           14.38 – 16.32 / 26.74 – 28.64</w:t>
            </w:r>
          </w:p>
          <w:p w14:paraId="4E3C144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0.95 / 0.99</w:t>
            </w:r>
          </w:p>
        </w:tc>
      </w:tr>
      <w:tr w:rsidR="00565D1A" w14:paraId="5854D8C3" w14:textId="77777777" w:rsidTr="00735567">
        <w:trPr>
          <w:cantSplit/>
        </w:trPr>
        <w:tc>
          <w:tcPr>
            <w:tcW w:w="1327" w:type="dxa"/>
            <w:vMerge/>
            <w:tcBorders>
              <w:left w:val="single" w:sz="18" w:space="0" w:color="auto"/>
            </w:tcBorders>
            <w:vAlign w:val="center"/>
          </w:tcPr>
          <w:p w14:paraId="1F821FB0" w14:textId="77777777" w:rsidR="00565D1A" w:rsidRPr="0090047C" w:rsidRDefault="00565D1A" w:rsidP="00735567">
            <w:pPr>
              <w:spacing w:before="120" w:after="120"/>
              <w:rPr>
                <w:rFonts w:ascii="Times New Roman" w:hAnsi="Times New Roman" w:cs="Times New Roman"/>
                <w:b/>
              </w:rPr>
            </w:pPr>
          </w:p>
        </w:tc>
        <w:tc>
          <w:tcPr>
            <w:tcW w:w="450" w:type="dxa"/>
            <w:vAlign w:val="center"/>
          </w:tcPr>
          <w:p w14:paraId="5E0656B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60</w:t>
            </w:r>
          </w:p>
        </w:tc>
        <w:tc>
          <w:tcPr>
            <w:tcW w:w="1458" w:type="dxa"/>
            <w:vAlign w:val="center"/>
          </w:tcPr>
          <w:p w14:paraId="343971AA"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Local SILA: Skew</w:t>
            </w:r>
          </w:p>
        </w:tc>
        <w:tc>
          <w:tcPr>
            <w:tcW w:w="2569" w:type="dxa"/>
            <w:vMerge/>
          </w:tcPr>
          <w:p w14:paraId="1ACA4FAA" w14:textId="77777777" w:rsidR="00565D1A" w:rsidRPr="003E09B9" w:rsidRDefault="00565D1A" w:rsidP="00735567">
            <w:pPr>
              <w:spacing w:before="120" w:after="120"/>
              <w:jc w:val="both"/>
              <w:rPr>
                <w:rFonts w:ascii="Times New Roman" w:hAnsi="Times New Roman" w:cs="Times New Roman"/>
              </w:rPr>
            </w:pPr>
          </w:p>
        </w:tc>
        <w:tc>
          <w:tcPr>
            <w:tcW w:w="3546" w:type="dxa"/>
            <w:tcBorders>
              <w:right w:val="single" w:sz="18" w:space="0" w:color="auto"/>
            </w:tcBorders>
            <w:vAlign w:val="center"/>
          </w:tcPr>
          <w:p w14:paraId="5E5EFC7B" w14:textId="77777777" w:rsidR="00565D1A" w:rsidRDefault="00565D1A" w:rsidP="00735567">
            <w:pPr>
              <w:spacing w:before="120" w:after="120"/>
              <w:rPr>
                <w:rFonts w:ascii="Times New Roman" w:hAnsi="Times New Roman" w:cs="Times New Roman"/>
              </w:rPr>
            </w:pPr>
            <w:r>
              <w:rPr>
                <w:rFonts w:ascii="Times New Roman" w:hAnsi="Times New Roman" w:cs="Times New Roman"/>
              </w:rPr>
              <w:t>&lt; 0.0001                                                0.41 – 0.56 / 0.66 – 0.75</w:t>
            </w:r>
          </w:p>
          <w:p w14:paraId="7D08DEB6"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0.99 / 0.99</w:t>
            </w:r>
          </w:p>
        </w:tc>
      </w:tr>
      <w:tr w:rsidR="00565D1A" w14:paraId="08031184" w14:textId="77777777" w:rsidTr="00735567">
        <w:trPr>
          <w:cantSplit/>
        </w:trPr>
        <w:tc>
          <w:tcPr>
            <w:tcW w:w="1327" w:type="dxa"/>
            <w:vMerge/>
            <w:tcBorders>
              <w:left w:val="single" w:sz="18" w:space="0" w:color="auto"/>
              <w:bottom w:val="single" w:sz="18" w:space="0" w:color="auto"/>
            </w:tcBorders>
            <w:vAlign w:val="center"/>
          </w:tcPr>
          <w:p w14:paraId="4A0C995D" w14:textId="77777777" w:rsidR="00565D1A" w:rsidRPr="0090047C" w:rsidRDefault="00565D1A" w:rsidP="00735567">
            <w:pPr>
              <w:spacing w:before="120" w:after="120"/>
              <w:rPr>
                <w:rFonts w:ascii="Times New Roman" w:hAnsi="Times New Roman" w:cs="Times New Roman"/>
                <w:b/>
              </w:rPr>
            </w:pPr>
          </w:p>
        </w:tc>
        <w:tc>
          <w:tcPr>
            <w:tcW w:w="450" w:type="dxa"/>
            <w:tcBorders>
              <w:bottom w:val="single" w:sz="18" w:space="0" w:color="auto"/>
            </w:tcBorders>
            <w:vAlign w:val="center"/>
          </w:tcPr>
          <w:p w14:paraId="60646D89" w14:textId="77777777" w:rsidR="00565D1A" w:rsidRPr="003E09B9" w:rsidRDefault="00565D1A" w:rsidP="00735567">
            <w:pPr>
              <w:spacing w:before="120" w:after="120"/>
              <w:rPr>
                <w:rFonts w:ascii="Times New Roman" w:hAnsi="Times New Roman" w:cs="Times New Roman"/>
              </w:rPr>
            </w:pPr>
            <w:r>
              <w:rPr>
                <w:rFonts w:ascii="Times New Roman" w:hAnsi="Times New Roman" w:cs="Times New Roman"/>
              </w:rPr>
              <w:t>61</w:t>
            </w:r>
          </w:p>
        </w:tc>
        <w:tc>
          <w:tcPr>
            <w:tcW w:w="1458" w:type="dxa"/>
            <w:tcBorders>
              <w:bottom w:val="single" w:sz="18" w:space="0" w:color="auto"/>
            </w:tcBorders>
            <w:vAlign w:val="center"/>
          </w:tcPr>
          <w:p w14:paraId="07CAF811" w14:textId="77777777" w:rsidR="00565D1A" w:rsidRPr="003E09B9" w:rsidRDefault="00565D1A" w:rsidP="00735567">
            <w:pPr>
              <w:spacing w:before="120" w:after="120"/>
              <w:rPr>
                <w:rFonts w:ascii="Times New Roman" w:hAnsi="Times New Roman" w:cs="Times New Roman"/>
              </w:rPr>
            </w:pPr>
            <w:r w:rsidRPr="003E09B9">
              <w:rPr>
                <w:rFonts w:ascii="Times New Roman" w:hAnsi="Times New Roman" w:cs="Times New Roman"/>
              </w:rPr>
              <w:t>Local SILA: Histogram</w:t>
            </w:r>
          </w:p>
        </w:tc>
        <w:tc>
          <w:tcPr>
            <w:tcW w:w="2569" w:type="dxa"/>
            <w:tcBorders>
              <w:bottom w:val="single" w:sz="18" w:space="0" w:color="auto"/>
            </w:tcBorders>
          </w:tcPr>
          <w:p w14:paraId="109B48BE" w14:textId="77777777" w:rsidR="00565D1A" w:rsidRDefault="00565D1A" w:rsidP="00735567">
            <w:pPr>
              <w:spacing w:before="120" w:after="120"/>
              <w:jc w:val="both"/>
              <w:rPr>
                <w:rFonts w:ascii="Times New Roman" w:hAnsi="Times New Roman" w:cs="Times New Roman"/>
              </w:rPr>
            </w:pPr>
          </w:p>
          <w:p w14:paraId="30426D14" w14:textId="77777777" w:rsidR="00565D1A" w:rsidRPr="003E09B9" w:rsidRDefault="00565D1A" w:rsidP="00735567">
            <w:pPr>
              <w:spacing w:before="120" w:after="120"/>
              <w:jc w:val="both"/>
              <w:rPr>
                <w:rFonts w:ascii="Times New Roman" w:hAnsi="Times New Roman" w:cs="Times New Roman"/>
              </w:rPr>
            </w:pPr>
            <w:r>
              <w:rPr>
                <w:rFonts w:ascii="Times New Roman" w:hAnsi="Times New Roman" w:cs="Times New Roman"/>
              </w:rPr>
              <w:t>Figure to the right shows the average cumulative distribution of the local morpheme SILA for the benign and malignant nodules</w:t>
            </w:r>
          </w:p>
        </w:tc>
        <w:tc>
          <w:tcPr>
            <w:tcW w:w="3546" w:type="dxa"/>
            <w:tcBorders>
              <w:bottom w:val="single" w:sz="18" w:space="0" w:color="auto"/>
              <w:right w:val="single" w:sz="18" w:space="0" w:color="auto"/>
            </w:tcBorders>
            <w:vAlign w:val="center"/>
          </w:tcPr>
          <w:p w14:paraId="7F5F59C0" w14:textId="77777777" w:rsidR="00565D1A" w:rsidRPr="003E09B9" w:rsidRDefault="00565D1A" w:rsidP="00735567">
            <w:pPr>
              <w:spacing w:before="120" w:after="120"/>
              <w:rPr>
                <w:rFonts w:ascii="Times New Roman" w:hAnsi="Times New Roman" w:cs="Times New Roman"/>
              </w:rPr>
            </w:pPr>
            <w:r>
              <w:rPr>
                <w:noProof/>
              </w:rPr>
              <w:drawing>
                <wp:anchor distT="0" distB="0" distL="114300" distR="114300" simplePos="0" relativeHeight="251669504" behindDoc="0" locked="0" layoutInCell="1" allowOverlap="1" wp14:anchorId="581A8EDA" wp14:editId="0DE72E98">
                  <wp:simplePos x="0" y="0"/>
                  <wp:positionH relativeFrom="column">
                    <wp:posOffset>3175</wp:posOffset>
                  </wp:positionH>
                  <wp:positionV relativeFrom="paragraph">
                    <wp:posOffset>3175</wp:posOffset>
                  </wp:positionV>
                  <wp:extent cx="2114550" cy="15849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14550" cy="1584960"/>
                          </a:xfrm>
                          <a:prstGeom prst="rect">
                            <a:avLst/>
                          </a:prstGeom>
                        </pic:spPr>
                      </pic:pic>
                    </a:graphicData>
                  </a:graphic>
                </wp:anchor>
              </w:drawing>
            </w:r>
          </w:p>
        </w:tc>
      </w:tr>
    </w:tbl>
    <w:p w14:paraId="78C3A4AE" w14:textId="77777777" w:rsidR="00565D1A" w:rsidRPr="00E96AF1" w:rsidRDefault="00565D1A" w:rsidP="00565D1A">
      <w:pPr>
        <w:spacing w:before="100" w:beforeAutospacing="1" w:after="100" w:afterAutospacing="1"/>
        <w:jc w:val="both"/>
        <w:rPr>
          <w:rFonts w:ascii="Times New Roman" w:hAnsi="Times New Roman" w:cs="Times New Roman"/>
        </w:rPr>
      </w:pPr>
    </w:p>
    <w:p w14:paraId="2641176D" w14:textId="77777777" w:rsidR="003D0E2A" w:rsidRPr="008D0B35" w:rsidRDefault="003D0E2A" w:rsidP="0047002B">
      <w:pPr>
        <w:pStyle w:val="NormalWeb"/>
        <w:jc w:val="both"/>
      </w:pPr>
    </w:p>
    <w:sectPr w:rsidR="003D0E2A" w:rsidRPr="008D0B35" w:rsidSect="008941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61B9B"/>
    <w:multiLevelType w:val="hybridMultilevel"/>
    <w:tmpl w:val="1B0E319C"/>
    <w:lvl w:ilvl="0" w:tplc="C898E9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F467B"/>
    <w:multiLevelType w:val="multilevel"/>
    <w:tmpl w:val="F6802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6AD188A"/>
    <w:multiLevelType w:val="hybridMultilevel"/>
    <w:tmpl w:val="87729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386B9F"/>
    <w:multiLevelType w:val="hybridMultilevel"/>
    <w:tmpl w:val="3CF8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5F6723"/>
    <w:multiLevelType w:val="hybridMultilevel"/>
    <w:tmpl w:val="035ACE0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3A5178D2"/>
    <w:multiLevelType w:val="hybridMultilevel"/>
    <w:tmpl w:val="A9F48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83F67"/>
    <w:multiLevelType w:val="multilevel"/>
    <w:tmpl w:val="E5B4E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B7755E9"/>
    <w:multiLevelType w:val="hybridMultilevel"/>
    <w:tmpl w:val="59B2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8E5C0C"/>
    <w:multiLevelType w:val="hybridMultilevel"/>
    <w:tmpl w:val="C80C0C2A"/>
    <w:lvl w:ilvl="0" w:tplc="B450D4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FF0335E"/>
    <w:multiLevelType w:val="hybridMultilevel"/>
    <w:tmpl w:val="D9669F96"/>
    <w:lvl w:ilvl="0" w:tplc="EB9436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154A9B"/>
    <w:multiLevelType w:val="hybridMultilevel"/>
    <w:tmpl w:val="F0F44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E24A3A"/>
    <w:multiLevelType w:val="hybridMultilevel"/>
    <w:tmpl w:val="992A4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7F56AE"/>
    <w:multiLevelType w:val="hybridMultilevel"/>
    <w:tmpl w:val="9D44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4A3FA6"/>
    <w:multiLevelType w:val="hybridMultilevel"/>
    <w:tmpl w:val="B59CCE36"/>
    <w:lvl w:ilvl="0" w:tplc="985EC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DF09EC"/>
    <w:multiLevelType w:val="hybridMultilevel"/>
    <w:tmpl w:val="268AF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11"/>
  </w:num>
  <w:num w:numId="5">
    <w:abstractNumId w:val="14"/>
  </w:num>
  <w:num w:numId="6">
    <w:abstractNumId w:val="13"/>
  </w:num>
  <w:num w:numId="7">
    <w:abstractNumId w:val="6"/>
  </w:num>
  <w:num w:numId="8">
    <w:abstractNumId w:val="8"/>
  </w:num>
  <w:num w:numId="9">
    <w:abstractNumId w:val="7"/>
  </w:num>
  <w:num w:numId="10">
    <w:abstractNumId w:val="12"/>
  </w:num>
  <w:num w:numId="11">
    <w:abstractNumId w:val="5"/>
  </w:num>
  <w:num w:numId="12">
    <w:abstractNumId w:val="2"/>
  </w:num>
  <w:num w:numId="13">
    <w:abstractNumId w:val="4"/>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785"/>
    <w:rsid w:val="00037785"/>
    <w:rsid w:val="00062A6E"/>
    <w:rsid w:val="000C71F6"/>
    <w:rsid w:val="000C7C0B"/>
    <w:rsid w:val="000D5619"/>
    <w:rsid w:val="00103237"/>
    <w:rsid w:val="00117FCE"/>
    <w:rsid w:val="001375A6"/>
    <w:rsid w:val="00186CEB"/>
    <w:rsid w:val="001C34B7"/>
    <w:rsid w:val="00202B88"/>
    <w:rsid w:val="00205AD3"/>
    <w:rsid w:val="00242A99"/>
    <w:rsid w:val="002623FC"/>
    <w:rsid w:val="002874F5"/>
    <w:rsid w:val="002876A2"/>
    <w:rsid w:val="002968FB"/>
    <w:rsid w:val="002B24F0"/>
    <w:rsid w:val="002E38E2"/>
    <w:rsid w:val="003A740E"/>
    <w:rsid w:val="003B4F95"/>
    <w:rsid w:val="003C49E9"/>
    <w:rsid w:val="003D0E2A"/>
    <w:rsid w:val="003D4A4E"/>
    <w:rsid w:val="00424C61"/>
    <w:rsid w:val="004370C5"/>
    <w:rsid w:val="00450BE1"/>
    <w:rsid w:val="00451B90"/>
    <w:rsid w:val="0047002B"/>
    <w:rsid w:val="00486FE7"/>
    <w:rsid w:val="00495C4F"/>
    <w:rsid w:val="00495D27"/>
    <w:rsid w:val="004F688E"/>
    <w:rsid w:val="00503EBB"/>
    <w:rsid w:val="00551D8C"/>
    <w:rsid w:val="00565D1A"/>
    <w:rsid w:val="005A0086"/>
    <w:rsid w:val="005E402E"/>
    <w:rsid w:val="00626BAB"/>
    <w:rsid w:val="00636845"/>
    <w:rsid w:val="0065038F"/>
    <w:rsid w:val="006C7D71"/>
    <w:rsid w:val="006F0A76"/>
    <w:rsid w:val="00713F0F"/>
    <w:rsid w:val="00726C5C"/>
    <w:rsid w:val="00735567"/>
    <w:rsid w:val="007546A0"/>
    <w:rsid w:val="007A25CD"/>
    <w:rsid w:val="007A6B47"/>
    <w:rsid w:val="007B111C"/>
    <w:rsid w:val="007B4953"/>
    <w:rsid w:val="00876F48"/>
    <w:rsid w:val="00894173"/>
    <w:rsid w:val="008D0B35"/>
    <w:rsid w:val="0090506C"/>
    <w:rsid w:val="00983D83"/>
    <w:rsid w:val="009912C5"/>
    <w:rsid w:val="00991A07"/>
    <w:rsid w:val="00996E09"/>
    <w:rsid w:val="009B0CE6"/>
    <w:rsid w:val="009C2F21"/>
    <w:rsid w:val="00A22DE0"/>
    <w:rsid w:val="00A31AA6"/>
    <w:rsid w:val="00A44DFE"/>
    <w:rsid w:val="00A507C9"/>
    <w:rsid w:val="00A836CA"/>
    <w:rsid w:val="00AB3E38"/>
    <w:rsid w:val="00AE7528"/>
    <w:rsid w:val="00AF213F"/>
    <w:rsid w:val="00B002D4"/>
    <w:rsid w:val="00B72391"/>
    <w:rsid w:val="00B72EE8"/>
    <w:rsid w:val="00B93B19"/>
    <w:rsid w:val="00BB5148"/>
    <w:rsid w:val="00BD224D"/>
    <w:rsid w:val="00BE3AB3"/>
    <w:rsid w:val="00C03D89"/>
    <w:rsid w:val="00C23AEC"/>
    <w:rsid w:val="00C2727E"/>
    <w:rsid w:val="00C635BF"/>
    <w:rsid w:val="00CA6300"/>
    <w:rsid w:val="00D428D3"/>
    <w:rsid w:val="00D443FB"/>
    <w:rsid w:val="00D652E6"/>
    <w:rsid w:val="00DD3ABC"/>
    <w:rsid w:val="00DF35CE"/>
    <w:rsid w:val="00E72142"/>
    <w:rsid w:val="00E92A8F"/>
    <w:rsid w:val="00EA47B7"/>
    <w:rsid w:val="00EA5959"/>
    <w:rsid w:val="00EB6105"/>
    <w:rsid w:val="00ED557A"/>
    <w:rsid w:val="00F36DF5"/>
    <w:rsid w:val="00F62D1D"/>
    <w:rsid w:val="00F812D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CF21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0E2A"/>
    <w:pPr>
      <w:spacing w:before="100" w:beforeAutospacing="1" w:after="100" w:afterAutospacing="1"/>
    </w:pPr>
    <w:rPr>
      <w:rFonts w:ascii="Times New Roman" w:eastAsia="Calibri" w:hAnsi="Times New Roman" w:cs="Times New Roman"/>
    </w:rPr>
  </w:style>
  <w:style w:type="paragraph" w:styleId="ListParagraph">
    <w:name w:val="List Paragraph"/>
    <w:basedOn w:val="Normal"/>
    <w:uiPriority w:val="34"/>
    <w:qFormat/>
    <w:rsid w:val="00876F48"/>
    <w:pPr>
      <w:ind w:left="720"/>
      <w:contextualSpacing/>
    </w:pPr>
  </w:style>
  <w:style w:type="paragraph" w:styleId="BalloonText">
    <w:name w:val="Balloon Text"/>
    <w:basedOn w:val="Normal"/>
    <w:link w:val="BalloonTextChar"/>
    <w:uiPriority w:val="99"/>
    <w:semiHidden/>
    <w:unhideWhenUsed/>
    <w:rsid w:val="00565D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5D1A"/>
    <w:rPr>
      <w:rFonts w:ascii="Times New Roman" w:hAnsi="Times New Roman" w:cs="Times New Roman"/>
      <w:sz w:val="18"/>
      <w:szCs w:val="18"/>
    </w:rPr>
  </w:style>
  <w:style w:type="table" w:styleId="TableGrid">
    <w:name w:val="Table Grid"/>
    <w:basedOn w:val="TableNormal"/>
    <w:uiPriority w:val="39"/>
    <w:rsid w:val="00565D1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565D1A"/>
    <w:rPr>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565D1A"/>
    <w:pPr>
      <w:spacing w:after="200"/>
    </w:pPr>
    <w:rPr>
      <w:i/>
      <w:iCs/>
      <w:color w:val="44546A" w:themeColor="text2"/>
      <w:sz w:val="18"/>
      <w:szCs w:val="18"/>
    </w:rPr>
  </w:style>
  <w:style w:type="character" w:styleId="PlaceholderText">
    <w:name w:val="Placeholder Text"/>
    <w:basedOn w:val="DefaultParagraphFont"/>
    <w:uiPriority w:val="99"/>
    <w:semiHidden/>
    <w:rsid w:val="00565D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429184">
      <w:bodyDiv w:val="1"/>
      <w:marLeft w:val="0"/>
      <w:marRight w:val="0"/>
      <w:marTop w:val="0"/>
      <w:marBottom w:val="0"/>
      <w:divBdr>
        <w:top w:val="none" w:sz="0" w:space="0" w:color="auto"/>
        <w:left w:val="none" w:sz="0" w:space="0" w:color="auto"/>
        <w:bottom w:val="none" w:sz="0" w:space="0" w:color="auto"/>
        <w:right w:val="none" w:sz="0" w:space="0" w:color="auto"/>
      </w:divBdr>
      <w:divsChild>
        <w:div w:id="1798333301">
          <w:marLeft w:val="0"/>
          <w:marRight w:val="0"/>
          <w:marTop w:val="0"/>
          <w:marBottom w:val="0"/>
          <w:divBdr>
            <w:top w:val="none" w:sz="0" w:space="0" w:color="auto"/>
            <w:left w:val="none" w:sz="0" w:space="0" w:color="auto"/>
            <w:bottom w:val="none" w:sz="0" w:space="0" w:color="auto"/>
            <w:right w:val="none" w:sz="0" w:space="0" w:color="auto"/>
          </w:divBdr>
          <w:divsChild>
            <w:div w:id="652948710">
              <w:marLeft w:val="0"/>
              <w:marRight w:val="0"/>
              <w:marTop w:val="0"/>
              <w:marBottom w:val="0"/>
              <w:divBdr>
                <w:top w:val="none" w:sz="0" w:space="0" w:color="auto"/>
                <w:left w:val="none" w:sz="0" w:space="0" w:color="auto"/>
                <w:bottom w:val="none" w:sz="0" w:space="0" w:color="auto"/>
                <w:right w:val="none" w:sz="0" w:space="0" w:color="auto"/>
              </w:divBdr>
              <w:divsChild>
                <w:div w:id="1329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849578">
      <w:bodyDiv w:val="1"/>
      <w:marLeft w:val="0"/>
      <w:marRight w:val="0"/>
      <w:marTop w:val="0"/>
      <w:marBottom w:val="0"/>
      <w:divBdr>
        <w:top w:val="none" w:sz="0" w:space="0" w:color="auto"/>
        <w:left w:val="none" w:sz="0" w:space="0" w:color="auto"/>
        <w:bottom w:val="none" w:sz="0" w:space="0" w:color="auto"/>
        <w:right w:val="none" w:sz="0" w:space="0" w:color="auto"/>
      </w:divBdr>
      <w:divsChild>
        <w:div w:id="1511527086">
          <w:marLeft w:val="0"/>
          <w:marRight w:val="0"/>
          <w:marTop w:val="0"/>
          <w:marBottom w:val="0"/>
          <w:divBdr>
            <w:top w:val="none" w:sz="0" w:space="0" w:color="auto"/>
            <w:left w:val="none" w:sz="0" w:space="0" w:color="auto"/>
            <w:bottom w:val="none" w:sz="0" w:space="0" w:color="auto"/>
            <w:right w:val="none" w:sz="0" w:space="0" w:color="auto"/>
          </w:divBdr>
          <w:divsChild>
            <w:div w:id="458955717">
              <w:marLeft w:val="0"/>
              <w:marRight w:val="0"/>
              <w:marTop w:val="0"/>
              <w:marBottom w:val="0"/>
              <w:divBdr>
                <w:top w:val="none" w:sz="0" w:space="0" w:color="auto"/>
                <w:left w:val="none" w:sz="0" w:space="0" w:color="auto"/>
                <w:bottom w:val="none" w:sz="0" w:space="0" w:color="auto"/>
                <w:right w:val="none" w:sz="0" w:space="0" w:color="auto"/>
              </w:divBdr>
              <w:divsChild>
                <w:div w:id="4773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764">
      <w:bodyDiv w:val="1"/>
      <w:marLeft w:val="0"/>
      <w:marRight w:val="0"/>
      <w:marTop w:val="0"/>
      <w:marBottom w:val="0"/>
      <w:divBdr>
        <w:top w:val="none" w:sz="0" w:space="0" w:color="auto"/>
        <w:left w:val="none" w:sz="0" w:space="0" w:color="auto"/>
        <w:bottom w:val="none" w:sz="0" w:space="0" w:color="auto"/>
        <w:right w:val="none" w:sz="0" w:space="0" w:color="auto"/>
      </w:divBdr>
      <w:divsChild>
        <w:div w:id="1543786703">
          <w:marLeft w:val="0"/>
          <w:marRight w:val="0"/>
          <w:marTop w:val="0"/>
          <w:marBottom w:val="0"/>
          <w:divBdr>
            <w:top w:val="none" w:sz="0" w:space="0" w:color="auto"/>
            <w:left w:val="none" w:sz="0" w:space="0" w:color="auto"/>
            <w:bottom w:val="none" w:sz="0" w:space="0" w:color="auto"/>
            <w:right w:val="none" w:sz="0" w:space="0" w:color="auto"/>
          </w:divBdr>
          <w:divsChild>
            <w:div w:id="176192203">
              <w:marLeft w:val="0"/>
              <w:marRight w:val="0"/>
              <w:marTop w:val="0"/>
              <w:marBottom w:val="0"/>
              <w:divBdr>
                <w:top w:val="none" w:sz="0" w:space="0" w:color="auto"/>
                <w:left w:val="none" w:sz="0" w:space="0" w:color="auto"/>
                <w:bottom w:val="none" w:sz="0" w:space="0" w:color="auto"/>
                <w:right w:val="none" w:sz="0" w:space="0" w:color="auto"/>
              </w:divBdr>
              <w:divsChild>
                <w:div w:id="21103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28613">
      <w:bodyDiv w:val="1"/>
      <w:marLeft w:val="0"/>
      <w:marRight w:val="0"/>
      <w:marTop w:val="0"/>
      <w:marBottom w:val="0"/>
      <w:divBdr>
        <w:top w:val="none" w:sz="0" w:space="0" w:color="auto"/>
        <w:left w:val="none" w:sz="0" w:space="0" w:color="auto"/>
        <w:bottom w:val="none" w:sz="0" w:space="0" w:color="auto"/>
        <w:right w:val="none" w:sz="0" w:space="0" w:color="auto"/>
      </w:divBdr>
      <w:divsChild>
        <w:div w:id="843086329">
          <w:marLeft w:val="0"/>
          <w:marRight w:val="0"/>
          <w:marTop w:val="0"/>
          <w:marBottom w:val="0"/>
          <w:divBdr>
            <w:top w:val="none" w:sz="0" w:space="0" w:color="auto"/>
            <w:left w:val="none" w:sz="0" w:space="0" w:color="auto"/>
            <w:bottom w:val="none" w:sz="0" w:space="0" w:color="auto"/>
            <w:right w:val="none" w:sz="0" w:space="0" w:color="auto"/>
          </w:divBdr>
          <w:divsChild>
            <w:div w:id="580483282">
              <w:marLeft w:val="0"/>
              <w:marRight w:val="0"/>
              <w:marTop w:val="0"/>
              <w:marBottom w:val="0"/>
              <w:divBdr>
                <w:top w:val="none" w:sz="0" w:space="0" w:color="auto"/>
                <w:left w:val="none" w:sz="0" w:space="0" w:color="auto"/>
                <w:bottom w:val="none" w:sz="0" w:space="0" w:color="auto"/>
                <w:right w:val="none" w:sz="0" w:space="0" w:color="auto"/>
              </w:divBdr>
              <w:divsChild>
                <w:div w:id="10635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73672">
      <w:bodyDiv w:val="1"/>
      <w:marLeft w:val="0"/>
      <w:marRight w:val="0"/>
      <w:marTop w:val="0"/>
      <w:marBottom w:val="0"/>
      <w:divBdr>
        <w:top w:val="none" w:sz="0" w:space="0" w:color="auto"/>
        <w:left w:val="none" w:sz="0" w:space="0" w:color="auto"/>
        <w:bottom w:val="none" w:sz="0" w:space="0" w:color="auto"/>
        <w:right w:val="none" w:sz="0" w:space="0" w:color="auto"/>
      </w:divBdr>
      <w:divsChild>
        <w:div w:id="68621206">
          <w:marLeft w:val="0"/>
          <w:marRight w:val="0"/>
          <w:marTop w:val="0"/>
          <w:marBottom w:val="0"/>
          <w:divBdr>
            <w:top w:val="none" w:sz="0" w:space="0" w:color="auto"/>
            <w:left w:val="none" w:sz="0" w:space="0" w:color="auto"/>
            <w:bottom w:val="none" w:sz="0" w:space="0" w:color="auto"/>
            <w:right w:val="none" w:sz="0" w:space="0" w:color="auto"/>
          </w:divBdr>
          <w:divsChild>
            <w:div w:id="1251041080">
              <w:marLeft w:val="0"/>
              <w:marRight w:val="0"/>
              <w:marTop w:val="0"/>
              <w:marBottom w:val="0"/>
              <w:divBdr>
                <w:top w:val="none" w:sz="0" w:space="0" w:color="auto"/>
                <w:left w:val="none" w:sz="0" w:space="0" w:color="auto"/>
                <w:bottom w:val="none" w:sz="0" w:space="0" w:color="auto"/>
                <w:right w:val="none" w:sz="0" w:space="0" w:color="auto"/>
              </w:divBdr>
              <w:divsChild>
                <w:div w:id="17804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2716</Words>
  <Characters>15485</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 Fabien</dc:creator>
  <cp:keywords/>
  <dc:description/>
  <cp:lastModifiedBy>Microsoft Office User</cp:lastModifiedBy>
  <cp:revision>3</cp:revision>
  <dcterms:created xsi:type="dcterms:W3CDTF">2018-04-27T22:33:00Z</dcterms:created>
  <dcterms:modified xsi:type="dcterms:W3CDTF">2018-04-30T18:01:00Z</dcterms:modified>
</cp:coreProperties>
</file>