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5C" w:rsidRDefault="006B2750" w:rsidP="006B2750">
      <w:pPr>
        <w:pStyle w:val="Default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S</w:t>
      </w:r>
      <w:r w:rsidR="003E465C">
        <w:rPr>
          <w:b/>
          <w:bCs/>
          <w:sz w:val="22"/>
          <w:szCs w:val="22"/>
          <w:lang w:val="en-US"/>
        </w:rPr>
        <w:t xml:space="preserve">upplemental information </w:t>
      </w:r>
      <w:r>
        <w:rPr>
          <w:b/>
          <w:bCs/>
          <w:sz w:val="22"/>
          <w:szCs w:val="22"/>
          <w:lang w:val="en-US"/>
        </w:rPr>
        <w:t xml:space="preserve">1 </w:t>
      </w:r>
    </w:p>
    <w:p w:rsidR="008561C5" w:rsidRDefault="008561C5" w:rsidP="006B2750">
      <w:pPr>
        <w:pStyle w:val="Default"/>
        <w:rPr>
          <w:b/>
          <w:bCs/>
          <w:sz w:val="22"/>
          <w:szCs w:val="22"/>
          <w:lang w:val="en-US"/>
        </w:rPr>
      </w:pPr>
    </w:p>
    <w:p w:rsidR="006B2750" w:rsidRDefault="003E465C" w:rsidP="006B2750">
      <w:pPr>
        <w:pStyle w:val="Default"/>
        <w:rPr>
          <w:b/>
          <w:sz w:val="23"/>
          <w:szCs w:val="23"/>
          <w:lang w:val="en-US"/>
        </w:rPr>
      </w:pPr>
      <w:r>
        <w:rPr>
          <w:b/>
          <w:bCs/>
          <w:sz w:val="22"/>
          <w:szCs w:val="22"/>
          <w:lang w:val="en-US"/>
        </w:rPr>
        <w:t>T</w:t>
      </w:r>
      <w:r w:rsidR="006B2750">
        <w:rPr>
          <w:b/>
          <w:bCs/>
          <w:sz w:val="22"/>
          <w:szCs w:val="22"/>
          <w:lang w:val="en-US"/>
        </w:rPr>
        <w:t>able</w:t>
      </w:r>
      <w:r>
        <w:rPr>
          <w:b/>
          <w:bCs/>
          <w:sz w:val="22"/>
          <w:szCs w:val="22"/>
          <w:lang w:val="en-US"/>
        </w:rPr>
        <w:t xml:space="preserve"> 1</w:t>
      </w:r>
      <w:r w:rsidR="006B2750">
        <w:rPr>
          <w:b/>
          <w:bCs/>
          <w:sz w:val="22"/>
          <w:szCs w:val="22"/>
          <w:lang w:val="en-US"/>
        </w:rPr>
        <w:t xml:space="preserve">. </w:t>
      </w:r>
      <w:r>
        <w:rPr>
          <w:sz w:val="23"/>
          <w:szCs w:val="23"/>
          <w:lang w:val="en-US"/>
        </w:rPr>
        <w:t>O</w:t>
      </w:r>
      <w:r w:rsidRPr="00455A3F">
        <w:rPr>
          <w:b/>
          <w:sz w:val="23"/>
          <w:szCs w:val="23"/>
          <w:lang w:val="en-US"/>
        </w:rPr>
        <w:t xml:space="preserve">utcome of </w:t>
      </w:r>
      <w:r>
        <w:rPr>
          <w:b/>
          <w:sz w:val="23"/>
          <w:szCs w:val="23"/>
          <w:lang w:val="en-US"/>
        </w:rPr>
        <w:t xml:space="preserve">singleton infants born to </w:t>
      </w:r>
      <w:r w:rsidR="006B2750" w:rsidRPr="00455A3F">
        <w:rPr>
          <w:b/>
          <w:sz w:val="23"/>
          <w:szCs w:val="23"/>
          <w:lang w:val="en-US"/>
        </w:rPr>
        <w:t xml:space="preserve"> </w:t>
      </w:r>
      <w:r w:rsidR="006B2750">
        <w:rPr>
          <w:b/>
          <w:sz w:val="23"/>
          <w:szCs w:val="23"/>
          <w:lang w:val="en-US"/>
        </w:rPr>
        <w:t xml:space="preserve">HIV-negative, HIV negative of SSA descent, </w:t>
      </w:r>
      <w:r>
        <w:rPr>
          <w:b/>
          <w:sz w:val="23"/>
          <w:szCs w:val="23"/>
          <w:lang w:val="en-US"/>
        </w:rPr>
        <w:t>HIV-positive mothers</w:t>
      </w:r>
      <w:r w:rsidR="006B2750" w:rsidRPr="00455A3F">
        <w:rPr>
          <w:b/>
          <w:sz w:val="23"/>
          <w:szCs w:val="23"/>
          <w:lang w:val="en-US"/>
        </w:rPr>
        <w:t xml:space="preserve">. </w:t>
      </w:r>
    </w:p>
    <w:p w:rsidR="008561C5" w:rsidRPr="00117DF2" w:rsidRDefault="008561C5" w:rsidP="006B2750">
      <w:pPr>
        <w:pStyle w:val="Default"/>
        <w:rPr>
          <w:rFonts w:ascii="Calibri" w:hAnsi="Calibri" w:cs="Calibri"/>
          <w:sz w:val="22"/>
          <w:szCs w:val="22"/>
          <w:lang w:val="en-US"/>
        </w:rPr>
      </w:pPr>
    </w:p>
    <w:tbl>
      <w:tblPr>
        <w:tblW w:w="8093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2140"/>
        <w:gridCol w:w="1842"/>
        <w:gridCol w:w="2127"/>
        <w:gridCol w:w="1984"/>
      </w:tblGrid>
      <w:tr w:rsidR="006B2750" w:rsidRPr="00565638" w:rsidTr="003E465C">
        <w:trPr>
          <w:trHeight w:val="340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50" w:rsidRPr="003E465C" w:rsidRDefault="006B2750" w:rsidP="00DF5CBD">
            <w:pPr>
              <w:spacing w:line="240" w:lineRule="auto"/>
              <w:rPr>
                <w:b/>
                <w:bCs/>
                <w:color w:val="000000"/>
                <w:sz w:val="23"/>
                <w:szCs w:val="23"/>
                <w:lang w:val="en-US"/>
              </w:rPr>
            </w:pPr>
            <w:r w:rsidRPr="00565638">
              <w:rPr>
                <w:rFonts w:eastAsia="Arial"/>
                <w:b/>
                <w:bCs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50" w:rsidRPr="00565638" w:rsidRDefault="006B2750" w:rsidP="00DF5CBD">
            <w:pPr>
              <w:spacing w:line="240" w:lineRule="auto"/>
              <w:rPr>
                <w:b/>
                <w:bCs/>
                <w:color w:val="000000"/>
                <w:sz w:val="23"/>
                <w:szCs w:val="23"/>
              </w:rPr>
            </w:pPr>
            <w:proofErr w:type="spellStart"/>
            <w:r>
              <w:rPr>
                <w:rFonts w:eastAsia="Arial"/>
                <w:b/>
                <w:bCs/>
                <w:color w:val="000000"/>
                <w:sz w:val="23"/>
                <w:szCs w:val="23"/>
              </w:rPr>
              <w:t>HIV-negative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50" w:rsidRPr="00565638" w:rsidRDefault="006B2750" w:rsidP="00DF5CBD">
            <w:pPr>
              <w:spacing w:line="240" w:lineRule="auto"/>
              <w:rPr>
                <w:b/>
                <w:bCs/>
                <w:color w:val="000000"/>
                <w:sz w:val="23"/>
                <w:szCs w:val="23"/>
              </w:rPr>
            </w:pPr>
            <w:proofErr w:type="spellStart"/>
            <w:r w:rsidRPr="00565638">
              <w:rPr>
                <w:rFonts w:eastAsia="Arial"/>
                <w:b/>
                <w:bCs/>
                <w:color w:val="000000"/>
                <w:sz w:val="23"/>
                <w:szCs w:val="23"/>
              </w:rPr>
              <w:t>HIV-</w:t>
            </w:r>
            <w:r>
              <w:rPr>
                <w:rFonts w:eastAsia="Arial"/>
                <w:b/>
                <w:bCs/>
                <w:color w:val="000000"/>
                <w:sz w:val="23"/>
                <w:szCs w:val="23"/>
              </w:rPr>
              <w:t>negative</w:t>
            </w:r>
            <w:proofErr w:type="spellEnd"/>
            <w:r>
              <w:rPr>
                <w:rFonts w:eastAsia="Arial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565638">
              <w:rPr>
                <w:rFonts w:eastAsia="Arial"/>
                <w:b/>
                <w:bCs/>
                <w:color w:val="000000"/>
                <w:sz w:val="23"/>
                <w:szCs w:val="23"/>
              </w:rPr>
              <w:t>SSA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50" w:rsidRPr="00565638" w:rsidRDefault="006B2750" w:rsidP="00DF5CBD">
            <w:pPr>
              <w:spacing w:line="240" w:lineRule="auto"/>
              <w:rPr>
                <w:b/>
                <w:bCs/>
                <w:color w:val="000000"/>
                <w:sz w:val="23"/>
                <w:szCs w:val="23"/>
              </w:rPr>
            </w:pPr>
            <w:proofErr w:type="spellStart"/>
            <w:r w:rsidRPr="00565638">
              <w:rPr>
                <w:rFonts w:eastAsia="Arial"/>
                <w:b/>
                <w:bCs/>
                <w:color w:val="000000"/>
                <w:sz w:val="23"/>
                <w:szCs w:val="23"/>
              </w:rPr>
              <w:t>HIV</w:t>
            </w:r>
            <w:r>
              <w:rPr>
                <w:rFonts w:eastAsia="Arial"/>
                <w:b/>
                <w:bCs/>
                <w:color w:val="000000"/>
                <w:sz w:val="23"/>
                <w:szCs w:val="23"/>
              </w:rPr>
              <w:t>-positive</w:t>
            </w:r>
            <w:proofErr w:type="spellEnd"/>
          </w:p>
        </w:tc>
      </w:tr>
      <w:tr w:rsidR="006B2750" w:rsidRPr="00565638" w:rsidTr="003E465C">
        <w:trPr>
          <w:trHeight w:val="340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50" w:rsidRPr="00565638" w:rsidRDefault="006B2750" w:rsidP="00DF5CBD">
            <w:pPr>
              <w:spacing w:line="240" w:lineRule="auto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50" w:rsidRPr="00565638" w:rsidRDefault="006B2750" w:rsidP="00DF5CBD">
            <w:pPr>
              <w:spacing w:line="240" w:lineRule="auto"/>
              <w:rPr>
                <w:b/>
                <w:bCs/>
                <w:color w:val="000000"/>
                <w:sz w:val="23"/>
                <w:szCs w:val="23"/>
              </w:rPr>
            </w:pPr>
            <w:proofErr w:type="spellStart"/>
            <w:r w:rsidRPr="00565638">
              <w:rPr>
                <w:rFonts w:eastAsia="Arial"/>
                <w:b/>
                <w:bCs/>
                <w:color w:val="000000"/>
                <w:sz w:val="23"/>
                <w:szCs w:val="23"/>
              </w:rPr>
              <w:t>Gen</w:t>
            </w:r>
            <w:r>
              <w:rPr>
                <w:rFonts w:eastAsia="Arial"/>
                <w:b/>
                <w:bCs/>
                <w:color w:val="000000"/>
                <w:sz w:val="23"/>
                <w:szCs w:val="23"/>
              </w:rPr>
              <w:t>eration</w:t>
            </w:r>
            <w:proofErr w:type="spellEnd"/>
            <w:r w:rsidRPr="00565638">
              <w:rPr>
                <w:rFonts w:eastAsia="Arial"/>
                <w:b/>
                <w:bCs/>
                <w:color w:val="000000"/>
                <w:sz w:val="23"/>
                <w:szCs w:val="23"/>
              </w:rPr>
              <w:t xml:space="preserve"> R</w:t>
            </w:r>
            <w:r w:rsidRPr="00565638">
              <w:rPr>
                <w:rFonts w:eastAsia="Arial"/>
                <w:b/>
                <w:bCs/>
                <w:color w:val="000000"/>
                <w:sz w:val="23"/>
                <w:szCs w:val="23"/>
                <w:vertAlign w:val="superscript"/>
              </w:rPr>
              <w:t>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50" w:rsidRPr="00565638" w:rsidRDefault="006B2750" w:rsidP="00DF5CBD">
            <w:pPr>
              <w:spacing w:line="240" w:lineRule="auto"/>
              <w:rPr>
                <w:b/>
                <w:bCs/>
                <w:color w:val="000000"/>
                <w:sz w:val="23"/>
                <w:szCs w:val="23"/>
              </w:rPr>
            </w:pPr>
            <w:proofErr w:type="spellStart"/>
            <w:r w:rsidRPr="00565638">
              <w:rPr>
                <w:rFonts w:eastAsia="Arial"/>
                <w:b/>
                <w:bCs/>
                <w:color w:val="000000"/>
                <w:sz w:val="23"/>
                <w:szCs w:val="23"/>
              </w:rPr>
              <w:t>Gen</w:t>
            </w:r>
            <w:r>
              <w:rPr>
                <w:rFonts w:eastAsia="Arial"/>
                <w:b/>
                <w:bCs/>
                <w:color w:val="000000"/>
                <w:sz w:val="23"/>
                <w:szCs w:val="23"/>
              </w:rPr>
              <w:t>eration</w:t>
            </w:r>
            <w:proofErr w:type="spellEnd"/>
            <w:r w:rsidRPr="00565638">
              <w:rPr>
                <w:rFonts w:eastAsia="Arial"/>
                <w:b/>
                <w:bCs/>
                <w:color w:val="000000"/>
                <w:sz w:val="23"/>
                <w:szCs w:val="23"/>
              </w:rPr>
              <w:t xml:space="preserve"> R 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50" w:rsidRPr="00565638" w:rsidRDefault="006B2750" w:rsidP="00DF5CBD">
            <w:pPr>
              <w:spacing w:line="240" w:lineRule="auto"/>
              <w:rPr>
                <w:b/>
                <w:bCs/>
                <w:color w:val="000000"/>
                <w:sz w:val="23"/>
                <w:szCs w:val="23"/>
              </w:rPr>
            </w:pPr>
            <w:r w:rsidRPr="00565638">
              <w:rPr>
                <w:rFonts w:eastAsia="Arial"/>
                <w:b/>
                <w:bCs/>
                <w:color w:val="000000"/>
                <w:sz w:val="23"/>
                <w:szCs w:val="23"/>
              </w:rPr>
              <w:t xml:space="preserve">SHM </w:t>
            </w:r>
          </w:p>
        </w:tc>
      </w:tr>
      <w:tr w:rsidR="006B2750" w:rsidRPr="00565638" w:rsidTr="003E465C">
        <w:trPr>
          <w:trHeight w:val="340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B2750" w:rsidRPr="00565638" w:rsidRDefault="006B2750" w:rsidP="00DF5CBD">
            <w:pPr>
              <w:spacing w:line="240" w:lineRule="auto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B2750" w:rsidRPr="00565638" w:rsidRDefault="003E465C" w:rsidP="00DF5CBD">
            <w:pPr>
              <w:spacing w:line="240" w:lineRule="auto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rFonts w:eastAsia="Arial"/>
                <w:b/>
                <w:bCs/>
                <w:color w:val="000000"/>
                <w:sz w:val="23"/>
                <w:szCs w:val="23"/>
              </w:rPr>
              <w:t>n=</w:t>
            </w:r>
            <w:r w:rsidR="006B2750" w:rsidRPr="00565638">
              <w:rPr>
                <w:rFonts w:eastAsia="Arial"/>
                <w:b/>
                <w:bCs/>
                <w:color w:val="000000"/>
                <w:sz w:val="23"/>
                <w:szCs w:val="23"/>
              </w:rPr>
              <w:t>8539 (%)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B2750" w:rsidRPr="00565638" w:rsidRDefault="003E465C" w:rsidP="00DF5CBD">
            <w:pPr>
              <w:spacing w:line="240" w:lineRule="auto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rFonts w:eastAsia="Arial"/>
                <w:b/>
                <w:bCs/>
                <w:color w:val="000000"/>
                <w:sz w:val="23"/>
                <w:szCs w:val="23"/>
              </w:rPr>
              <w:t>n=</w:t>
            </w:r>
            <w:r w:rsidR="006B2750">
              <w:rPr>
                <w:rFonts w:eastAsia="Arial"/>
                <w:b/>
                <w:bCs/>
                <w:color w:val="000000"/>
                <w:sz w:val="23"/>
                <w:szCs w:val="23"/>
              </w:rPr>
              <w:t>900 (%</w:t>
            </w:r>
            <w:r w:rsidR="006B2750" w:rsidRPr="00565638">
              <w:rPr>
                <w:rFonts w:eastAsia="Arial"/>
                <w:b/>
                <w:bCs/>
                <w:color w:val="000000"/>
                <w:sz w:val="23"/>
                <w:szCs w:val="23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B2750" w:rsidRPr="00565638" w:rsidRDefault="003E465C" w:rsidP="00DF5CBD">
            <w:pPr>
              <w:spacing w:line="240" w:lineRule="auto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rFonts w:eastAsia="Arial"/>
                <w:b/>
                <w:bCs/>
                <w:color w:val="000000"/>
                <w:sz w:val="23"/>
                <w:szCs w:val="23"/>
              </w:rPr>
              <w:t>n=</w:t>
            </w:r>
            <w:r w:rsidR="006B2750" w:rsidRPr="00565638">
              <w:rPr>
                <w:rFonts w:eastAsia="Arial"/>
                <w:b/>
                <w:bCs/>
                <w:color w:val="000000"/>
                <w:sz w:val="23"/>
                <w:szCs w:val="23"/>
              </w:rPr>
              <w:t>1392 (%)</w:t>
            </w:r>
          </w:p>
        </w:tc>
      </w:tr>
      <w:tr w:rsidR="006B2750" w:rsidRPr="00565638" w:rsidTr="003E465C">
        <w:trPr>
          <w:trHeight w:val="340"/>
        </w:trPr>
        <w:tc>
          <w:tcPr>
            <w:tcW w:w="21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50" w:rsidRPr="00565638" w:rsidRDefault="003E465C" w:rsidP="00DF5CBD">
            <w:pPr>
              <w:spacing w:line="240" w:lineRule="auto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rFonts w:eastAsia="Arial"/>
                <w:b/>
                <w:bCs/>
                <w:color w:val="000000"/>
                <w:sz w:val="23"/>
                <w:szCs w:val="23"/>
                <w:lang w:val="en-US"/>
              </w:rPr>
              <w:t>Median b</w:t>
            </w:r>
            <w:r w:rsidR="006B2750" w:rsidRPr="00565638">
              <w:rPr>
                <w:rFonts w:eastAsia="Arial"/>
                <w:b/>
                <w:bCs/>
                <w:color w:val="000000"/>
                <w:sz w:val="23"/>
                <w:szCs w:val="23"/>
                <w:lang w:val="en-US"/>
              </w:rPr>
              <w:t>irth weight</w:t>
            </w:r>
            <w:r>
              <w:rPr>
                <w:rFonts w:eastAsia="Arial"/>
                <w:b/>
                <w:bCs/>
                <w:color w:val="000000"/>
                <w:sz w:val="23"/>
                <w:szCs w:val="23"/>
                <w:lang w:val="en-US"/>
              </w:rPr>
              <w:t xml:space="preserve"> (kg)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50" w:rsidRPr="00565638" w:rsidRDefault="006B2750" w:rsidP="00DF5CBD">
            <w:pPr>
              <w:spacing w:line="24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50" w:rsidRPr="00565638" w:rsidRDefault="006B2750" w:rsidP="00DF5CBD">
            <w:pPr>
              <w:spacing w:line="24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50" w:rsidRPr="00565638" w:rsidRDefault="006B2750" w:rsidP="00DF5CBD">
            <w:pPr>
              <w:spacing w:line="240" w:lineRule="auto"/>
              <w:rPr>
                <w:color w:val="000000"/>
                <w:sz w:val="23"/>
                <w:szCs w:val="23"/>
              </w:rPr>
            </w:pPr>
          </w:p>
        </w:tc>
      </w:tr>
      <w:tr w:rsidR="006B2750" w:rsidRPr="00565638" w:rsidTr="003E465C">
        <w:trPr>
          <w:trHeight w:val="34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50" w:rsidRPr="003E465C" w:rsidRDefault="003E465C" w:rsidP="003E465C">
            <w:pPr>
              <w:spacing w:line="240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3E465C">
              <w:rPr>
                <w:rFonts w:eastAsia="Arial"/>
                <w:bCs/>
                <w:color w:val="000000"/>
                <w:sz w:val="23"/>
                <w:szCs w:val="23"/>
                <w:lang w:val="en-US"/>
              </w:rPr>
              <w:t>kilogram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50" w:rsidRPr="00565638" w:rsidRDefault="006B2750" w:rsidP="00DF5CBD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565638">
              <w:rPr>
                <w:rFonts w:eastAsia="Arial"/>
                <w:color w:val="000000"/>
                <w:sz w:val="23"/>
                <w:szCs w:val="23"/>
              </w:rPr>
              <w:t>3</w:t>
            </w:r>
            <w:r w:rsidR="003E465C">
              <w:rPr>
                <w:rFonts w:eastAsia="Arial"/>
                <w:color w:val="000000"/>
                <w:sz w:val="23"/>
                <w:szCs w:val="23"/>
              </w:rPr>
              <w:t>.</w:t>
            </w:r>
            <w:r w:rsidRPr="00565638">
              <w:rPr>
                <w:rFonts w:eastAsia="Arial"/>
                <w:color w:val="000000"/>
                <w:sz w:val="23"/>
                <w:szCs w:val="23"/>
              </w:rPr>
              <w:t>420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50" w:rsidRPr="00565638" w:rsidRDefault="006B2750" w:rsidP="00DF5CBD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565638">
              <w:rPr>
                <w:rFonts w:eastAsia="Arial"/>
                <w:color w:val="000000"/>
                <w:sz w:val="23"/>
                <w:szCs w:val="23"/>
              </w:rPr>
              <w:t>3</w:t>
            </w:r>
            <w:r w:rsidR="003E465C">
              <w:rPr>
                <w:rFonts w:eastAsia="Arial"/>
                <w:color w:val="000000"/>
                <w:sz w:val="23"/>
                <w:szCs w:val="23"/>
              </w:rPr>
              <w:t>.</w:t>
            </w:r>
            <w:r w:rsidRPr="00565638">
              <w:rPr>
                <w:rFonts w:eastAsia="Arial"/>
                <w:color w:val="000000"/>
                <w:sz w:val="23"/>
                <w:szCs w:val="23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50" w:rsidRPr="00565638" w:rsidRDefault="006B2750" w:rsidP="00DF5CBD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565638">
              <w:rPr>
                <w:rFonts w:eastAsia="Arial"/>
                <w:color w:val="000000"/>
                <w:sz w:val="23"/>
                <w:szCs w:val="23"/>
              </w:rPr>
              <w:t>3</w:t>
            </w:r>
            <w:r w:rsidR="003E465C">
              <w:rPr>
                <w:rFonts w:eastAsia="Arial"/>
                <w:color w:val="000000"/>
                <w:sz w:val="23"/>
                <w:szCs w:val="23"/>
              </w:rPr>
              <w:t>.</w:t>
            </w:r>
            <w:r w:rsidRPr="00565638">
              <w:rPr>
                <w:rFonts w:eastAsia="Arial"/>
                <w:color w:val="000000"/>
                <w:sz w:val="23"/>
                <w:szCs w:val="23"/>
              </w:rPr>
              <w:t>090</w:t>
            </w:r>
          </w:p>
        </w:tc>
      </w:tr>
      <w:tr w:rsidR="006B2750" w:rsidRPr="00565638" w:rsidTr="003E465C">
        <w:trPr>
          <w:trHeight w:val="34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B2750" w:rsidRPr="003E465C" w:rsidRDefault="006B2750" w:rsidP="003E465C">
            <w:pPr>
              <w:spacing w:line="240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3E465C">
              <w:rPr>
                <w:rFonts w:eastAsia="Arial"/>
                <w:bCs/>
                <w:color w:val="000000"/>
                <w:sz w:val="23"/>
                <w:szCs w:val="23"/>
                <w:lang w:val="en-US"/>
              </w:rPr>
              <w:t>IQR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B2750" w:rsidRPr="00565638" w:rsidRDefault="006B2750" w:rsidP="00DF5CBD">
            <w:pPr>
              <w:spacing w:line="240" w:lineRule="auto"/>
              <w:rPr>
                <w:color w:val="000000"/>
                <w:sz w:val="23"/>
                <w:szCs w:val="23"/>
              </w:rPr>
            </w:pPr>
            <w:r>
              <w:rPr>
                <w:rFonts w:eastAsia="Arial"/>
                <w:color w:val="000000"/>
                <w:sz w:val="23"/>
                <w:szCs w:val="23"/>
              </w:rPr>
              <w:t>3</w:t>
            </w:r>
            <w:r w:rsidR="003E465C">
              <w:rPr>
                <w:rFonts w:eastAsia="Arial"/>
                <w:color w:val="000000"/>
                <w:sz w:val="23"/>
                <w:szCs w:val="23"/>
              </w:rPr>
              <w:t>.</w:t>
            </w:r>
            <w:r>
              <w:rPr>
                <w:rFonts w:eastAsia="Arial"/>
                <w:color w:val="000000"/>
                <w:sz w:val="23"/>
                <w:szCs w:val="23"/>
              </w:rPr>
              <w:t>070-</w:t>
            </w:r>
            <w:r w:rsidRPr="00565638">
              <w:rPr>
                <w:rFonts w:eastAsia="Arial"/>
                <w:color w:val="000000"/>
                <w:sz w:val="23"/>
                <w:szCs w:val="23"/>
              </w:rPr>
              <w:t>3</w:t>
            </w:r>
            <w:r w:rsidR="003E465C">
              <w:rPr>
                <w:rFonts w:eastAsia="Arial"/>
                <w:color w:val="000000"/>
                <w:sz w:val="23"/>
                <w:szCs w:val="23"/>
              </w:rPr>
              <w:t>.</w:t>
            </w:r>
            <w:r w:rsidRPr="00565638">
              <w:rPr>
                <w:rFonts w:eastAsia="Arial"/>
                <w:color w:val="000000"/>
                <w:sz w:val="23"/>
                <w:szCs w:val="23"/>
              </w:rPr>
              <w:t>765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B2750" w:rsidRPr="00565638" w:rsidRDefault="006B2750" w:rsidP="00DF5CBD">
            <w:pPr>
              <w:spacing w:line="240" w:lineRule="auto"/>
              <w:rPr>
                <w:color w:val="000000"/>
                <w:sz w:val="23"/>
                <w:szCs w:val="23"/>
              </w:rPr>
            </w:pPr>
            <w:r>
              <w:rPr>
                <w:rFonts w:eastAsia="Arial"/>
                <w:color w:val="000000"/>
                <w:sz w:val="23"/>
                <w:szCs w:val="23"/>
              </w:rPr>
              <w:t>2</w:t>
            </w:r>
            <w:r w:rsidR="003E465C">
              <w:rPr>
                <w:rFonts w:eastAsia="Arial"/>
                <w:color w:val="000000"/>
                <w:sz w:val="23"/>
                <w:szCs w:val="23"/>
              </w:rPr>
              <w:t>.</w:t>
            </w:r>
            <w:r>
              <w:rPr>
                <w:rFonts w:eastAsia="Arial"/>
                <w:color w:val="000000"/>
                <w:sz w:val="23"/>
                <w:szCs w:val="23"/>
              </w:rPr>
              <w:t>900-</w:t>
            </w:r>
            <w:r w:rsidRPr="00565638">
              <w:rPr>
                <w:rFonts w:eastAsia="Arial"/>
                <w:color w:val="000000"/>
                <w:sz w:val="23"/>
                <w:szCs w:val="23"/>
              </w:rPr>
              <w:t>3</w:t>
            </w:r>
            <w:r w:rsidR="003E465C">
              <w:rPr>
                <w:rFonts w:eastAsia="Arial"/>
                <w:color w:val="000000"/>
                <w:sz w:val="23"/>
                <w:szCs w:val="23"/>
              </w:rPr>
              <w:t>.</w:t>
            </w:r>
            <w:r w:rsidRPr="00565638">
              <w:rPr>
                <w:rFonts w:eastAsia="Arial"/>
                <w:color w:val="000000"/>
                <w:sz w:val="23"/>
                <w:szCs w:val="23"/>
              </w:rPr>
              <w:t>498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B2750" w:rsidRPr="00565638" w:rsidRDefault="006B2750" w:rsidP="00DF5CBD">
            <w:pPr>
              <w:spacing w:line="240" w:lineRule="auto"/>
              <w:rPr>
                <w:color w:val="000000"/>
                <w:sz w:val="23"/>
                <w:szCs w:val="23"/>
              </w:rPr>
            </w:pPr>
            <w:r>
              <w:rPr>
                <w:rFonts w:eastAsia="Arial"/>
                <w:color w:val="000000"/>
                <w:sz w:val="23"/>
                <w:szCs w:val="23"/>
              </w:rPr>
              <w:t>2</w:t>
            </w:r>
            <w:r w:rsidR="003E465C">
              <w:rPr>
                <w:rFonts w:eastAsia="Arial"/>
                <w:color w:val="000000"/>
                <w:sz w:val="23"/>
                <w:szCs w:val="23"/>
              </w:rPr>
              <w:t>.</w:t>
            </w:r>
            <w:r>
              <w:rPr>
                <w:rFonts w:eastAsia="Arial"/>
                <w:color w:val="000000"/>
                <w:sz w:val="23"/>
                <w:szCs w:val="23"/>
              </w:rPr>
              <w:t>702-</w:t>
            </w:r>
            <w:r w:rsidRPr="00565638">
              <w:rPr>
                <w:rFonts w:eastAsia="Arial"/>
                <w:color w:val="000000"/>
                <w:sz w:val="23"/>
                <w:szCs w:val="23"/>
              </w:rPr>
              <w:t>3</w:t>
            </w:r>
            <w:r w:rsidR="003E465C">
              <w:rPr>
                <w:rFonts w:eastAsia="Arial"/>
                <w:color w:val="000000"/>
                <w:sz w:val="23"/>
                <w:szCs w:val="23"/>
              </w:rPr>
              <w:t>.</w:t>
            </w:r>
            <w:r w:rsidRPr="00565638">
              <w:rPr>
                <w:rFonts w:eastAsia="Arial"/>
                <w:color w:val="000000"/>
                <w:sz w:val="23"/>
                <w:szCs w:val="23"/>
              </w:rPr>
              <w:t>405</w:t>
            </w:r>
          </w:p>
        </w:tc>
      </w:tr>
      <w:tr w:rsidR="006B2750" w:rsidRPr="00565638" w:rsidTr="003E465C">
        <w:trPr>
          <w:trHeight w:val="340"/>
        </w:trPr>
        <w:tc>
          <w:tcPr>
            <w:tcW w:w="21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50" w:rsidRPr="00565638" w:rsidRDefault="003E465C" w:rsidP="00DF5CBD">
            <w:pPr>
              <w:spacing w:line="240" w:lineRule="auto"/>
              <w:rPr>
                <w:b/>
                <w:bCs/>
                <w:color w:val="000000"/>
                <w:sz w:val="23"/>
                <w:szCs w:val="23"/>
              </w:rPr>
            </w:pPr>
            <w:r w:rsidRPr="00FE3865">
              <w:rPr>
                <w:rFonts w:eastAsia="Arial"/>
                <w:b/>
                <w:bCs/>
                <w:color w:val="000000"/>
                <w:sz w:val="23"/>
                <w:szCs w:val="23"/>
                <w:lang w:val="en-US"/>
              </w:rPr>
              <w:t>SGA &lt;10th (n, %)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50" w:rsidRPr="00565638" w:rsidRDefault="006B2750" w:rsidP="00DF5CBD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565638">
              <w:rPr>
                <w:rFonts w:eastAsia="Arial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50" w:rsidRPr="00565638" w:rsidRDefault="006B2750" w:rsidP="00DF5CBD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565638">
              <w:rPr>
                <w:rFonts w:eastAsia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50" w:rsidRPr="00565638" w:rsidRDefault="006B2750" w:rsidP="00DF5CBD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565638">
              <w:rPr>
                <w:rFonts w:eastAsia="Arial"/>
                <w:color w:val="000000"/>
                <w:sz w:val="23"/>
                <w:szCs w:val="23"/>
              </w:rPr>
              <w:t> </w:t>
            </w:r>
          </w:p>
        </w:tc>
      </w:tr>
      <w:tr w:rsidR="006B2750" w:rsidRPr="00565638" w:rsidTr="003E465C">
        <w:trPr>
          <w:trHeight w:val="34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50" w:rsidRPr="003E465C" w:rsidRDefault="006B2750" w:rsidP="003E465C">
            <w:pPr>
              <w:spacing w:line="240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3E465C">
              <w:rPr>
                <w:rFonts w:eastAsia="Arial"/>
                <w:bCs/>
                <w:color w:val="000000"/>
                <w:sz w:val="23"/>
                <w:szCs w:val="23"/>
                <w:lang w:val="en-US"/>
              </w:rPr>
              <w:t>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50" w:rsidRPr="00565638" w:rsidRDefault="006B2750" w:rsidP="00DF5CBD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565638">
              <w:rPr>
                <w:rFonts w:eastAsia="Arial"/>
                <w:color w:val="000000"/>
                <w:sz w:val="23"/>
                <w:szCs w:val="23"/>
              </w:rPr>
              <w:t>8387 (98.2)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50" w:rsidRPr="00565638" w:rsidRDefault="006B2750" w:rsidP="00DF5CBD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565638">
              <w:rPr>
                <w:rFonts w:eastAsia="Arial"/>
                <w:color w:val="000000"/>
                <w:sz w:val="23"/>
                <w:szCs w:val="23"/>
                <w:lang w:val="en-US"/>
              </w:rPr>
              <w:t xml:space="preserve">887 </w:t>
            </w:r>
            <w:r>
              <w:rPr>
                <w:rFonts w:eastAsia="Arial"/>
                <w:color w:val="000000"/>
                <w:sz w:val="23"/>
                <w:szCs w:val="23"/>
                <w:lang w:val="en-US"/>
              </w:rPr>
              <w:t xml:space="preserve"> </w:t>
            </w:r>
            <w:r w:rsidRPr="00565638">
              <w:rPr>
                <w:rFonts w:eastAsia="Arial"/>
                <w:color w:val="000000"/>
                <w:sz w:val="23"/>
                <w:szCs w:val="23"/>
                <w:lang w:val="en-US"/>
              </w:rPr>
              <w:t>(98.6)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50" w:rsidRPr="00565638" w:rsidRDefault="006B2750" w:rsidP="00DF5CBD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565638">
              <w:rPr>
                <w:rFonts w:eastAsia="Arial"/>
                <w:color w:val="000000"/>
                <w:sz w:val="23"/>
                <w:szCs w:val="23"/>
              </w:rPr>
              <w:t>1061 (76.2)</w:t>
            </w:r>
          </w:p>
        </w:tc>
      </w:tr>
      <w:tr w:rsidR="006B2750" w:rsidRPr="00565638" w:rsidTr="003E465C">
        <w:trPr>
          <w:trHeight w:val="34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B2750" w:rsidRPr="003E465C" w:rsidRDefault="006B2750" w:rsidP="003E465C">
            <w:pPr>
              <w:spacing w:line="240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3E465C">
              <w:rPr>
                <w:rFonts w:eastAsia="Arial"/>
                <w:bCs/>
                <w:color w:val="000000"/>
                <w:sz w:val="23"/>
                <w:szCs w:val="23"/>
                <w:lang w:val="en-US"/>
              </w:rPr>
              <w:t>Yes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B2750" w:rsidRPr="00565638" w:rsidRDefault="006B2750" w:rsidP="00DF5CBD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565638">
              <w:rPr>
                <w:rFonts w:eastAsia="Arial"/>
                <w:color w:val="000000"/>
                <w:sz w:val="23"/>
                <w:szCs w:val="23"/>
              </w:rPr>
              <w:t>152   (1.8)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B2750" w:rsidRPr="00565638" w:rsidRDefault="006B2750" w:rsidP="00DF5CBD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565638">
              <w:rPr>
                <w:rFonts w:eastAsia="Arial"/>
                <w:color w:val="000000"/>
                <w:sz w:val="23"/>
                <w:szCs w:val="23"/>
                <w:lang w:val="en-US"/>
              </w:rPr>
              <w:t xml:space="preserve">13   </w:t>
            </w:r>
            <w:r>
              <w:rPr>
                <w:rFonts w:eastAsia="Arial"/>
                <w:color w:val="000000"/>
                <w:sz w:val="23"/>
                <w:szCs w:val="23"/>
                <w:lang w:val="en-US"/>
              </w:rPr>
              <w:t xml:space="preserve"> </w:t>
            </w:r>
            <w:r w:rsidRPr="00565638">
              <w:rPr>
                <w:rFonts w:eastAsia="Arial"/>
                <w:color w:val="000000"/>
                <w:sz w:val="23"/>
                <w:szCs w:val="23"/>
                <w:lang w:val="en-US"/>
              </w:rPr>
              <w:t>(1.4)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B2750" w:rsidRPr="00565638" w:rsidRDefault="006B2750" w:rsidP="00DF5CBD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565638">
              <w:rPr>
                <w:rFonts w:eastAsia="Arial"/>
                <w:color w:val="000000"/>
                <w:sz w:val="23"/>
                <w:szCs w:val="23"/>
              </w:rPr>
              <w:t>331   (23.8)</w:t>
            </w:r>
          </w:p>
        </w:tc>
      </w:tr>
      <w:tr w:rsidR="006B2750" w:rsidRPr="00565638" w:rsidTr="003E465C">
        <w:trPr>
          <w:trHeight w:val="340"/>
        </w:trPr>
        <w:tc>
          <w:tcPr>
            <w:tcW w:w="21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50" w:rsidRPr="00565638" w:rsidRDefault="003E465C" w:rsidP="00DF5CBD">
            <w:pPr>
              <w:spacing w:line="240" w:lineRule="auto"/>
              <w:rPr>
                <w:b/>
                <w:bCs/>
                <w:color w:val="000000"/>
                <w:sz w:val="23"/>
                <w:szCs w:val="23"/>
              </w:rPr>
            </w:pPr>
            <w:r w:rsidRPr="00FE3865">
              <w:rPr>
                <w:rFonts w:eastAsia="Arial"/>
                <w:b/>
                <w:bCs/>
                <w:color w:val="000000"/>
                <w:sz w:val="23"/>
                <w:szCs w:val="23"/>
                <w:lang w:val="en-US"/>
              </w:rPr>
              <w:t>SGA &lt;5th (n, %)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50" w:rsidRPr="00565638" w:rsidRDefault="006B2750" w:rsidP="00DF5CBD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565638">
              <w:rPr>
                <w:rFonts w:eastAsia="Arial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50" w:rsidRPr="00565638" w:rsidRDefault="006B2750" w:rsidP="00DF5CBD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565638">
              <w:rPr>
                <w:rFonts w:eastAsia="Arial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50" w:rsidRPr="00565638" w:rsidRDefault="006B2750" w:rsidP="00DF5CBD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565638">
              <w:rPr>
                <w:rFonts w:eastAsia="Arial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6B2750" w:rsidRPr="00565638" w:rsidTr="003E465C">
        <w:trPr>
          <w:trHeight w:val="34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50" w:rsidRPr="003E465C" w:rsidRDefault="006B2750" w:rsidP="003E465C">
            <w:pPr>
              <w:spacing w:line="240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3E465C">
              <w:rPr>
                <w:rFonts w:eastAsia="Arial"/>
                <w:bCs/>
                <w:color w:val="000000"/>
                <w:sz w:val="23"/>
                <w:szCs w:val="23"/>
                <w:lang w:val="en-US"/>
              </w:rPr>
              <w:t xml:space="preserve">No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50" w:rsidRPr="00565638" w:rsidRDefault="006B2750" w:rsidP="00DF5CBD">
            <w:pPr>
              <w:spacing w:line="24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50" w:rsidRPr="00565638" w:rsidRDefault="006B2750" w:rsidP="00DF5CBD">
            <w:pPr>
              <w:spacing w:line="24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50" w:rsidRPr="00565638" w:rsidRDefault="006B2750" w:rsidP="00DF5CBD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565638">
              <w:rPr>
                <w:rFonts w:eastAsia="Arial"/>
                <w:color w:val="000000"/>
                <w:sz w:val="23"/>
                <w:szCs w:val="23"/>
              </w:rPr>
              <w:t>1199 (86.1)</w:t>
            </w:r>
          </w:p>
        </w:tc>
      </w:tr>
      <w:tr w:rsidR="006B2750" w:rsidRPr="00565638" w:rsidTr="003E465C">
        <w:trPr>
          <w:trHeight w:val="34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B2750" w:rsidRPr="003E465C" w:rsidRDefault="006B2750" w:rsidP="003E465C">
            <w:pPr>
              <w:spacing w:line="240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3E465C">
              <w:rPr>
                <w:rFonts w:eastAsia="Arial"/>
                <w:bCs/>
                <w:color w:val="000000"/>
                <w:sz w:val="23"/>
                <w:szCs w:val="23"/>
                <w:lang w:val="en-US"/>
              </w:rPr>
              <w:t>Yes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B2750" w:rsidRPr="00565638" w:rsidRDefault="006B2750" w:rsidP="00DF5CBD">
            <w:pPr>
              <w:spacing w:line="24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B2750" w:rsidRPr="00565638" w:rsidRDefault="006B2750" w:rsidP="00DF5CBD">
            <w:pPr>
              <w:spacing w:line="24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B2750" w:rsidRPr="00565638" w:rsidRDefault="006B2750" w:rsidP="00DF5CBD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565638">
              <w:rPr>
                <w:rFonts w:eastAsia="Arial"/>
                <w:color w:val="000000"/>
                <w:sz w:val="23"/>
                <w:szCs w:val="23"/>
              </w:rPr>
              <w:t>193   (13.9)</w:t>
            </w:r>
          </w:p>
        </w:tc>
      </w:tr>
      <w:tr w:rsidR="006B2750" w:rsidRPr="00565638" w:rsidTr="003E465C">
        <w:trPr>
          <w:trHeight w:val="340"/>
        </w:trPr>
        <w:tc>
          <w:tcPr>
            <w:tcW w:w="21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50" w:rsidRPr="00565638" w:rsidRDefault="003E465C" w:rsidP="00DF5CBD">
            <w:pPr>
              <w:spacing w:line="240" w:lineRule="auto"/>
              <w:rPr>
                <w:b/>
                <w:bCs/>
                <w:color w:val="000000"/>
                <w:sz w:val="23"/>
                <w:szCs w:val="23"/>
              </w:rPr>
            </w:pPr>
            <w:r w:rsidRPr="00FE3865">
              <w:rPr>
                <w:rFonts w:eastAsia="Arial"/>
                <w:b/>
                <w:bCs/>
                <w:color w:val="000000"/>
                <w:sz w:val="23"/>
                <w:szCs w:val="23"/>
                <w:lang w:val="en-US"/>
              </w:rPr>
              <w:t>Birth weight (n, %)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50" w:rsidRPr="00565638" w:rsidRDefault="006B2750" w:rsidP="00DF5CBD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565638">
              <w:rPr>
                <w:rFonts w:eastAsia="Arial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50" w:rsidRPr="00565638" w:rsidRDefault="006B2750" w:rsidP="00DF5CBD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565638">
              <w:rPr>
                <w:rFonts w:eastAsia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50" w:rsidRPr="00565638" w:rsidRDefault="006B2750" w:rsidP="00DF5CBD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565638">
              <w:rPr>
                <w:rFonts w:eastAsia="Arial"/>
                <w:color w:val="000000"/>
                <w:sz w:val="23"/>
                <w:szCs w:val="23"/>
              </w:rPr>
              <w:t> </w:t>
            </w:r>
          </w:p>
        </w:tc>
      </w:tr>
      <w:tr w:rsidR="003E465C" w:rsidRPr="00565638" w:rsidTr="003E465C">
        <w:trPr>
          <w:trHeight w:val="34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65C" w:rsidRPr="00FE3865" w:rsidRDefault="003E465C" w:rsidP="006A57CD">
            <w:pPr>
              <w:spacing w:line="240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E3865">
              <w:rPr>
                <w:rFonts w:eastAsia="Arial"/>
                <w:bCs/>
                <w:color w:val="000000"/>
                <w:sz w:val="23"/>
                <w:szCs w:val="23"/>
                <w:lang w:val="en-US"/>
              </w:rPr>
              <w:sym w:font="Symbol" w:char="F0B3"/>
            </w:r>
            <w:r w:rsidRPr="00FE3865">
              <w:rPr>
                <w:rFonts w:eastAsia="Arial"/>
                <w:bCs/>
                <w:color w:val="000000"/>
                <w:sz w:val="23"/>
                <w:szCs w:val="23"/>
                <w:lang w:val="en-US"/>
              </w:rPr>
              <w:t xml:space="preserve">2.5 kg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65C" w:rsidRPr="00565638" w:rsidRDefault="003E465C" w:rsidP="00DF5CBD">
            <w:pPr>
              <w:spacing w:line="240" w:lineRule="auto"/>
              <w:rPr>
                <w:color w:val="000000"/>
                <w:sz w:val="23"/>
                <w:szCs w:val="23"/>
              </w:rPr>
            </w:pPr>
            <w:r>
              <w:rPr>
                <w:rFonts w:eastAsia="Arial"/>
                <w:color w:val="000000"/>
                <w:sz w:val="23"/>
                <w:szCs w:val="23"/>
              </w:rPr>
              <w:t>8124</w:t>
            </w:r>
            <w:r w:rsidRPr="00565638">
              <w:rPr>
                <w:rFonts w:eastAsia="Arial"/>
                <w:color w:val="000000"/>
                <w:sz w:val="23"/>
                <w:szCs w:val="23"/>
              </w:rPr>
              <w:t xml:space="preserve"> </w:t>
            </w:r>
            <w:r>
              <w:rPr>
                <w:rFonts w:eastAsia="Arial"/>
                <w:color w:val="000000"/>
                <w:sz w:val="23"/>
                <w:szCs w:val="23"/>
              </w:rPr>
              <w:t>(</w:t>
            </w:r>
            <w:r w:rsidRPr="00565638">
              <w:rPr>
                <w:rFonts w:eastAsia="Arial"/>
                <w:color w:val="000000"/>
                <w:sz w:val="23"/>
                <w:szCs w:val="23"/>
              </w:rPr>
              <w:t>95.1)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65C" w:rsidRPr="00565638" w:rsidRDefault="003E465C" w:rsidP="00DF5CBD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565638">
              <w:rPr>
                <w:rFonts w:eastAsia="Arial"/>
                <w:color w:val="000000"/>
                <w:sz w:val="23"/>
                <w:szCs w:val="23"/>
              </w:rPr>
              <w:t xml:space="preserve">886 </w:t>
            </w:r>
            <w:r>
              <w:rPr>
                <w:rFonts w:eastAsia="Arial"/>
                <w:color w:val="000000"/>
                <w:sz w:val="23"/>
                <w:szCs w:val="23"/>
              </w:rPr>
              <w:t xml:space="preserve"> </w:t>
            </w:r>
            <w:r w:rsidRPr="00565638">
              <w:rPr>
                <w:rFonts w:eastAsia="Arial"/>
                <w:color w:val="000000"/>
                <w:sz w:val="23"/>
                <w:szCs w:val="23"/>
              </w:rPr>
              <w:t>(98.4)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65C" w:rsidRPr="00565638" w:rsidRDefault="003E465C" w:rsidP="00DF5CBD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565638">
              <w:rPr>
                <w:rFonts w:eastAsia="Arial"/>
                <w:color w:val="000000"/>
                <w:sz w:val="23"/>
                <w:szCs w:val="23"/>
              </w:rPr>
              <w:t>1174 (84.3)</w:t>
            </w:r>
          </w:p>
        </w:tc>
      </w:tr>
      <w:tr w:rsidR="003E465C" w:rsidRPr="00565638" w:rsidTr="003E465C">
        <w:trPr>
          <w:trHeight w:val="34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65C" w:rsidRPr="00FE3865" w:rsidRDefault="003E465C" w:rsidP="006A57CD">
            <w:pPr>
              <w:spacing w:line="240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E3865">
              <w:rPr>
                <w:rFonts w:eastAsia="Arial"/>
                <w:bCs/>
                <w:color w:val="000000"/>
                <w:sz w:val="23"/>
                <w:szCs w:val="23"/>
                <w:lang w:val="en-US"/>
              </w:rPr>
              <w:t>1.5−2.5 kg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65C" w:rsidRPr="00565638" w:rsidRDefault="003E465C" w:rsidP="00DF5CBD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565638">
              <w:rPr>
                <w:rFonts w:eastAsia="Arial"/>
                <w:color w:val="000000"/>
                <w:sz w:val="23"/>
                <w:szCs w:val="23"/>
              </w:rPr>
              <w:t>368   (4.3)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65C" w:rsidRPr="00565638" w:rsidRDefault="003E465C" w:rsidP="00DF5CBD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565638">
              <w:rPr>
                <w:rFonts w:eastAsia="Arial"/>
                <w:color w:val="000000"/>
                <w:sz w:val="23"/>
                <w:szCs w:val="23"/>
              </w:rPr>
              <w:t xml:space="preserve">9     </w:t>
            </w:r>
            <w:r>
              <w:rPr>
                <w:rFonts w:eastAsia="Arial"/>
                <w:color w:val="000000"/>
                <w:sz w:val="23"/>
                <w:szCs w:val="23"/>
              </w:rPr>
              <w:t xml:space="preserve"> </w:t>
            </w:r>
            <w:r w:rsidRPr="00565638">
              <w:rPr>
                <w:rFonts w:eastAsia="Arial"/>
                <w:color w:val="000000"/>
                <w:sz w:val="23"/>
                <w:szCs w:val="23"/>
              </w:rPr>
              <w:t>(1.0)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65C" w:rsidRPr="00565638" w:rsidRDefault="003E465C" w:rsidP="00DF5CBD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565638">
              <w:rPr>
                <w:rFonts w:eastAsia="Arial"/>
                <w:color w:val="000000"/>
                <w:sz w:val="23"/>
                <w:szCs w:val="23"/>
              </w:rPr>
              <w:t>173   (12.4)</w:t>
            </w:r>
          </w:p>
        </w:tc>
      </w:tr>
      <w:tr w:rsidR="003E465C" w:rsidRPr="00565638" w:rsidTr="003E465C">
        <w:trPr>
          <w:trHeight w:val="34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E465C" w:rsidRPr="00FE3865" w:rsidRDefault="003E465C" w:rsidP="006A57CD">
            <w:pPr>
              <w:spacing w:line="240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E3865">
              <w:rPr>
                <w:rFonts w:eastAsia="Arial"/>
                <w:bCs/>
                <w:color w:val="000000"/>
                <w:sz w:val="23"/>
                <w:szCs w:val="23"/>
                <w:lang w:val="en-US"/>
              </w:rPr>
              <w:t xml:space="preserve">&lt;1.5 kg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E465C" w:rsidRPr="00565638" w:rsidRDefault="003E465C" w:rsidP="00DF5CBD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565638">
              <w:rPr>
                <w:rFonts w:eastAsia="Arial"/>
                <w:color w:val="000000"/>
                <w:sz w:val="23"/>
                <w:szCs w:val="23"/>
              </w:rPr>
              <w:t>47     (0.6)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E465C" w:rsidRPr="00565638" w:rsidRDefault="003E465C" w:rsidP="00DF5CBD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565638">
              <w:rPr>
                <w:rFonts w:eastAsia="Arial"/>
                <w:color w:val="000000"/>
                <w:sz w:val="23"/>
                <w:szCs w:val="23"/>
              </w:rPr>
              <w:t xml:space="preserve">5     </w:t>
            </w:r>
            <w:r>
              <w:rPr>
                <w:rFonts w:eastAsia="Arial"/>
                <w:color w:val="000000"/>
                <w:sz w:val="23"/>
                <w:szCs w:val="23"/>
              </w:rPr>
              <w:t xml:space="preserve"> </w:t>
            </w:r>
            <w:r w:rsidRPr="00565638">
              <w:rPr>
                <w:rFonts w:eastAsia="Arial"/>
                <w:color w:val="000000"/>
                <w:sz w:val="23"/>
                <w:szCs w:val="23"/>
              </w:rPr>
              <w:t>(0.6)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E465C" w:rsidRPr="00565638" w:rsidRDefault="003E465C" w:rsidP="00DF5CBD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565638">
              <w:rPr>
                <w:rFonts w:eastAsia="Arial"/>
                <w:color w:val="000000"/>
                <w:sz w:val="23"/>
                <w:szCs w:val="23"/>
              </w:rPr>
              <w:t>45     (3.2)</w:t>
            </w:r>
          </w:p>
        </w:tc>
      </w:tr>
      <w:tr w:rsidR="006B2750" w:rsidRPr="00565638" w:rsidTr="003E465C">
        <w:trPr>
          <w:trHeight w:val="340"/>
        </w:trPr>
        <w:tc>
          <w:tcPr>
            <w:tcW w:w="21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50" w:rsidRPr="00565638" w:rsidRDefault="003E465C" w:rsidP="00DF5CBD">
            <w:pPr>
              <w:spacing w:line="240" w:lineRule="auto"/>
              <w:rPr>
                <w:b/>
                <w:bCs/>
                <w:color w:val="000000"/>
                <w:sz w:val="23"/>
                <w:szCs w:val="23"/>
              </w:rPr>
            </w:pPr>
            <w:r w:rsidRPr="00FE3865">
              <w:rPr>
                <w:rFonts w:eastAsia="Arial"/>
                <w:b/>
                <w:bCs/>
                <w:color w:val="000000"/>
                <w:sz w:val="23"/>
                <w:szCs w:val="23"/>
                <w:lang w:val="en-US"/>
              </w:rPr>
              <w:t>Duration of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50" w:rsidRPr="00565638" w:rsidRDefault="006B2750" w:rsidP="00DF5CBD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565638">
              <w:rPr>
                <w:rFonts w:eastAsia="Arial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50" w:rsidRPr="00565638" w:rsidRDefault="006B2750" w:rsidP="00DF5CBD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565638">
              <w:rPr>
                <w:rFonts w:eastAsia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50" w:rsidRPr="00565638" w:rsidRDefault="006B2750" w:rsidP="00DF5CBD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565638">
              <w:rPr>
                <w:rFonts w:eastAsia="Arial"/>
                <w:color w:val="000000"/>
                <w:sz w:val="23"/>
                <w:szCs w:val="23"/>
              </w:rPr>
              <w:t> </w:t>
            </w:r>
          </w:p>
        </w:tc>
      </w:tr>
      <w:tr w:rsidR="006B2750" w:rsidRPr="00565638" w:rsidTr="003E465C">
        <w:trPr>
          <w:trHeight w:val="34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50" w:rsidRPr="00565638" w:rsidRDefault="003E465C" w:rsidP="00DF5CBD">
            <w:pPr>
              <w:spacing w:line="240" w:lineRule="auto"/>
              <w:rPr>
                <w:b/>
                <w:bCs/>
                <w:color w:val="000000"/>
                <w:sz w:val="23"/>
                <w:szCs w:val="23"/>
              </w:rPr>
            </w:pPr>
            <w:r w:rsidRPr="00FE3865">
              <w:rPr>
                <w:rFonts w:eastAsia="Arial"/>
                <w:b/>
                <w:bCs/>
                <w:color w:val="000000"/>
                <w:sz w:val="23"/>
                <w:szCs w:val="23"/>
                <w:lang w:val="en-US"/>
              </w:rPr>
              <w:t>pregnancy (weeks)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50" w:rsidRPr="00565638" w:rsidRDefault="006B2750" w:rsidP="00DF5CBD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565638">
              <w:rPr>
                <w:rFonts w:eastAsia="Arial"/>
                <w:color w:val="000000"/>
                <w:sz w:val="23"/>
                <w:szCs w:val="23"/>
              </w:rPr>
              <w:t>40.00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50" w:rsidRPr="00565638" w:rsidRDefault="006B2750" w:rsidP="00DF5CBD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565638">
              <w:rPr>
                <w:rFonts w:eastAsia="Arial"/>
                <w:color w:val="000000"/>
                <w:sz w:val="23"/>
                <w:szCs w:val="23"/>
              </w:rPr>
              <w:t>39.71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50" w:rsidRPr="00565638" w:rsidRDefault="006B2750" w:rsidP="00DF5CBD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565638">
              <w:rPr>
                <w:rFonts w:eastAsia="Arial"/>
                <w:color w:val="000000"/>
                <w:sz w:val="23"/>
                <w:szCs w:val="23"/>
              </w:rPr>
              <w:t>39.14</w:t>
            </w:r>
          </w:p>
        </w:tc>
      </w:tr>
      <w:tr w:rsidR="006B2750" w:rsidRPr="00565638" w:rsidTr="003E465C">
        <w:trPr>
          <w:trHeight w:val="34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B2750" w:rsidRPr="003E465C" w:rsidRDefault="006B2750" w:rsidP="003E465C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656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3E465C">
              <w:rPr>
                <w:rFonts w:eastAsia="Arial"/>
                <w:bCs/>
                <w:color w:val="000000"/>
                <w:sz w:val="23"/>
                <w:szCs w:val="23"/>
                <w:lang w:val="en-US"/>
              </w:rPr>
              <w:t>IQR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B2750" w:rsidRPr="00565638" w:rsidRDefault="006B2750" w:rsidP="00DF5CBD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565638">
              <w:rPr>
                <w:rFonts w:eastAsia="Arial"/>
                <w:color w:val="000000"/>
                <w:sz w:val="23"/>
                <w:szCs w:val="23"/>
              </w:rPr>
              <w:t>39.14</w:t>
            </w:r>
            <w:r>
              <w:rPr>
                <w:rFonts w:eastAsia="Arial"/>
                <w:color w:val="000000"/>
                <w:sz w:val="23"/>
                <w:szCs w:val="23"/>
              </w:rPr>
              <w:t>-</w:t>
            </w:r>
            <w:r w:rsidRPr="00565638">
              <w:rPr>
                <w:rFonts w:eastAsia="Arial"/>
                <w:color w:val="000000"/>
                <w:sz w:val="23"/>
                <w:szCs w:val="23"/>
              </w:rPr>
              <w:t>40.86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B2750" w:rsidRPr="00565638" w:rsidRDefault="006B2750" w:rsidP="00DF5CBD">
            <w:pPr>
              <w:spacing w:line="240" w:lineRule="auto"/>
              <w:rPr>
                <w:color w:val="000000"/>
                <w:sz w:val="23"/>
                <w:szCs w:val="23"/>
              </w:rPr>
            </w:pPr>
            <w:r>
              <w:rPr>
                <w:rFonts w:eastAsia="Arial"/>
                <w:color w:val="000000"/>
                <w:sz w:val="23"/>
                <w:szCs w:val="23"/>
              </w:rPr>
              <w:t>38.71-</w:t>
            </w:r>
            <w:r w:rsidRPr="00565638">
              <w:rPr>
                <w:rFonts w:eastAsia="Arial"/>
                <w:color w:val="000000"/>
                <w:sz w:val="23"/>
                <w:szCs w:val="23"/>
              </w:rPr>
              <w:t>40.71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B2750" w:rsidRPr="00565638" w:rsidRDefault="006B2750" w:rsidP="00DF5CBD">
            <w:pPr>
              <w:spacing w:line="240" w:lineRule="auto"/>
              <w:rPr>
                <w:color w:val="000000"/>
                <w:sz w:val="23"/>
                <w:szCs w:val="23"/>
              </w:rPr>
            </w:pPr>
            <w:r>
              <w:rPr>
                <w:rFonts w:eastAsia="Arial"/>
                <w:color w:val="000000"/>
                <w:sz w:val="23"/>
                <w:szCs w:val="23"/>
              </w:rPr>
              <w:t>38.00-</w:t>
            </w:r>
            <w:r w:rsidRPr="00565638">
              <w:rPr>
                <w:rFonts w:eastAsia="Arial"/>
                <w:color w:val="000000"/>
                <w:sz w:val="23"/>
                <w:szCs w:val="23"/>
              </w:rPr>
              <w:t>40.14</w:t>
            </w:r>
          </w:p>
        </w:tc>
      </w:tr>
      <w:tr w:rsidR="006B2750" w:rsidRPr="00565638" w:rsidTr="003E465C">
        <w:trPr>
          <w:trHeight w:val="340"/>
        </w:trPr>
        <w:tc>
          <w:tcPr>
            <w:tcW w:w="21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50" w:rsidRPr="00565638" w:rsidRDefault="003E465C" w:rsidP="00DF5CBD">
            <w:pPr>
              <w:spacing w:line="240" w:lineRule="auto"/>
              <w:rPr>
                <w:b/>
                <w:bCs/>
                <w:color w:val="000000"/>
                <w:sz w:val="23"/>
                <w:szCs w:val="23"/>
              </w:rPr>
            </w:pPr>
            <w:proofErr w:type="spellStart"/>
            <w:r>
              <w:rPr>
                <w:rFonts w:eastAsia="Arial"/>
                <w:b/>
                <w:bCs/>
                <w:color w:val="000000"/>
                <w:sz w:val="23"/>
                <w:szCs w:val="23"/>
                <w:lang w:val="en-US"/>
              </w:rPr>
              <w:t>Pregancy</w:t>
            </w:r>
            <w:proofErr w:type="spellEnd"/>
            <w:r>
              <w:rPr>
                <w:rFonts w:eastAsia="Arial"/>
                <w:b/>
                <w:bCs/>
                <w:color w:val="000000"/>
                <w:sz w:val="23"/>
                <w:szCs w:val="23"/>
                <w:lang w:val="en-US"/>
              </w:rPr>
              <w:t xml:space="preserve"> duration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50" w:rsidRPr="00565638" w:rsidRDefault="006B2750" w:rsidP="00DF5CBD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565638">
              <w:rPr>
                <w:rFonts w:eastAsia="Arial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50" w:rsidRPr="00565638" w:rsidRDefault="006B2750" w:rsidP="00DF5CBD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565638">
              <w:rPr>
                <w:rFonts w:eastAsia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50" w:rsidRPr="00565638" w:rsidRDefault="006B2750" w:rsidP="00DF5CBD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565638">
              <w:rPr>
                <w:rFonts w:eastAsia="Arial"/>
                <w:color w:val="000000"/>
                <w:sz w:val="23"/>
                <w:szCs w:val="23"/>
              </w:rPr>
              <w:t> </w:t>
            </w:r>
          </w:p>
        </w:tc>
      </w:tr>
      <w:tr w:rsidR="006B2750" w:rsidRPr="00565638" w:rsidTr="003E465C">
        <w:trPr>
          <w:trHeight w:val="34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50" w:rsidRPr="003E465C" w:rsidRDefault="006B2750" w:rsidP="003E465C">
            <w:pPr>
              <w:spacing w:line="240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3E465C">
              <w:rPr>
                <w:rFonts w:eastAsia="Arial"/>
                <w:bCs/>
                <w:color w:val="000000"/>
                <w:sz w:val="23"/>
                <w:szCs w:val="23"/>
                <w:lang w:val="en-US"/>
              </w:rPr>
              <w:t>&gt;37 weeks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50" w:rsidRPr="00565638" w:rsidRDefault="006B2750" w:rsidP="00DF5CBD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565638">
              <w:rPr>
                <w:rFonts w:eastAsia="Arial"/>
                <w:color w:val="000000"/>
                <w:sz w:val="23"/>
                <w:szCs w:val="23"/>
              </w:rPr>
              <w:t>8098 (94.8)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50" w:rsidRPr="00565638" w:rsidRDefault="006B2750" w:rsidP="00DF5CBD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565638">
              <w:rPr>
                <w:rFonts w:eastAsia="Arial"/>
                <w:color w:val="000000"/>
                <w:sz w:val="23"/>
                <w:szCs w:val="23"/>
              </w:rPr>
              <w:t xml:space="preserve">850 </w:t>
            </w:r>
            <w:r>
              <w:rPr>
                <w:rFonts w:eastAsia="Arial"/>
                <w:color w:val="000000"/>
                <w:sz w:val="23"/>
                <w:szCs w:val="23"/>
              </w:rPr>
              <w:t xml:space="preserve"> </w:t>
            </w:r>
            <w:r w:rsidRPr="00565638">
              <w:rPr>
                <w:rFonts w:eastAsia="Arial"/>
                <w:color w:val="000000"/>
                <w:sz w:val="23"/>
                <w:szCs w:val="23"/>
              </w:rPr>
              <w:t>(94.4)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50" w:rsidRPr="00565638" w:rsidRDefault="006B2750" w:rsidP="00DF5CBD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565638">
              <w:rPr>
                <w:rFonts w:eastAsia="Arial"/>
                <w:color w:val="000000"/>
                <w:sz w:val="23"/>
                <w:szCs w:val="23"/>
              </w:rPr>
              <w:t>1188 (85.3)</w:t>
            </w:r>
          </w:p>
        </w:tc>
      </w:tr>
      <w:tr w:rsidR="006B2750" w:rsidRPr="00565638" w:rsidTr="003E465C">
        <w:trPr>
          <w:trHeight w:val="34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50" w:rsidRPr="003E465C" w:rsidRDefault="006B2750" w:rsidP="003E465C">
            <w:pPr>
              <w:spacing w:line="240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3E465C">
              <w:rPr>
                <w:rFonts w:eastAsia="Arial"/>
                <w:bCs/>
                <w:color w:val="000000"/>
                <w:sz w:val="23"/>
                <w:szCs w:val="23"/>
                <w:lang w:val="en-US"/>
              </w:rPr>
              <w:t>&lt;37 weeks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50" w:rsidRPr="00565638" w:rsidRDefault="006B2750" w:rsidP="00DF5CBD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565638">
              <w:rPr>
                <w:rFonts w:eastAsia="Arial"/>
                <w:color w:val="000000"/>
                <w:sz w:val="23"/>
                <w:szCs w:val="23"/>
              </w:rPr>
              <w:t>391   (4.6)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50" w:rsidRPr="00565638" w:rsidRDefault="006B2750" w:rsidP="00DF5CBD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565638">
              <w:rPr>
                <w:rFonts w:eastAsia="Arial"/>
                <w:color w:val="000000"/>
                <w:sz w:val="23"/>
                <w:szCs w:val="23"/>
              </w:rPr>
              <w:t xml:space="preserve">46   </w:t>
            </w:r>
            <w:r>
              <w:rPr>
                <w:rFonts w:eastAsia="Arial"/>
                <w:color w:val="000000"/>
                <w:sz w:val="23"/>
                <w:szCs w:val="23"/>
              </w:rPr>
              <w:t xml:space="preserve"> </w:t>
            </w:r>
            <w:r w:rsidRPr="00565638">
              <w:rPr>
                <w:rFonts w:eastAsia="Arial"/>
                <w:color w:val="000000"/>
                <w:sz w:val="23"/>
                <w:szCs w:val="23"/>
              </w:rPr>
              <w:t>(5.1)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50" w:rsidRPr="00565638" w:rsidRDefault="006B2750" w:rsidP="00DF5CBD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565638">
              <w:rPr>
                <w:rFonts w:eastAsia="Arial"/>
                <w:color w:val="000000"/>
                <w:sz w:val="23"/>
                <w:szCs w:val="23"/>
              </w:rPr>
              <w:t>165   (11.9)</w:t>
            </w:r>
          </w:p>
        </w:tc>
      </w:tr>
      <w:tr w:rsidR="006B2750" w:rsidRPr="00565638" w:rsidTr="003E465C">
        <w:trPr>
          <w:trHeight w:val="34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B2750" w:rsidRPr="003E465C" w:rsidRDefault="006B2750" w:rsidP="003E465C">
            <w:pPr>
              <w:spacing w:line="240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3E465C">
              <w:rPr>
                <w:rFonts w:eastAsia="Arial"/>
                <w:bCs/>
                <w:color w:val="000000"/>
                <w:sz w:val="23"/>
                <w:szCs w:val="23"/>
                <w:lang w:val="en-US"/>
              </w:rPr>
              <w:t>&lt;32 weeks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B2750" w:rsidRPr="00565638" w:rsidRDefault="006B2750" w:rsidP="00DF5CBD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565638">
              <w:rPr>
                <w:rFonts w:eastAsia="Arial"/>
                <w:color w:val="000000"/>
                <w:sz w:val="23"/>
                <w:szCs w:val="23"/>
              </w:rPr>
              <w:t>50     (0.6)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B2750" w:rsidRPr="00565638" w:rsidRDefault="006B2750" w:rsidP="00DF5CBD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565638">
              <w:rPr>
                <w:rFonts w:eastAsia="Arial"/>
                <w:color w:val="000000"/>
                <w:sz w:val="23"/>
                <w:szCs w:val="23"/>
              </w:rPr>
              <w:t xml:space="preserve">4     </w:t>
            </w:r>
            <w:r>
              <w:rPr>
                <w:rFonts w:eastAsia="Arial"/>
                <w:color w:val="000000"/>
                <w:sz w:val="23"/>
                <w:szCs w:val="23"/>
              </w:rPr>
              <w:t xml:space="preserve"> </w:t>
            </w:r>
            <w:r w:rsidRPr="00565638">
              <w:rPr>
                <w:rFonts w:eastAsia="Arial"/>
                <w:color w:val="000000"/>
                <w:sz w:val="23"/>
                <w:szCs w:val="23"/>
              </w:rPr>
              <w:t>(0.4)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B2750" w:rsidRPr="00565638" w:rsidRDefault="006B2750" w:rsidP="00DF5CBD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565638">
              <w:rPr>
                <w:rFonts w:eastAsia="Arial"/>
                <w:color w:val="000000"/>
                <w:sz w:val="23"/>
                <w:szCs w:val="23"/>
              </w:rPr>
              <w:t>3       (2.8)</w:t>
            </w:r>
          </w:p>
        </w:tc>
      </w:tr>
      <w:tr w:rsidR="006B2750" w:rsidRPr="00565638" w:rsidTr="003E465C">
        <w:trPr>
          <w:trHeight w:val="340"/>
        </w:trPr>
        <w:tc>
          <w:tcPr>
            <w:tcW w:w="21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50" w:rsidRPr="00565638" w:rsidRDefault="006B2750" w:rsidP="00DF5CBD">
            <w:pPr>
              <w:spacing w:line="240" w:lineRule="auto"/>
              <w:rPr>
                <w:b/>
                <w:bCs/>
                <w:color w:val="000000"/>
                <w:sz w:val="23"/>
                <w:szCs w:val="23"/>
              </w:rPr>
            </w:pPr>
            <w:proofErr w:type="spellStart"/>
            <w:r w:rsidRPr="00565638">
              <w:rPr>
                <w:rFonts w:eastAsia="Arial"/>
                <w:b/>
                <w:bCs/>
                <w:color w:val="000000"/>
                <w:sz w:val="23"/>
                <w:szCs w:val="23"/>
                <w:lang w:val="en-US"/>
              </w:rPr>
              <w:t>Perinatal</w:t>
            </w:r>
            <w:proofErr w:type="spellEnd"/>
            <w:r w:rsidRPr="00565638">
              <w:rPr>
                <w:rFonts w:eastAsia="Arial"/>
                <w:b/>
                <w:bCs/>
                <w:color w:val="000000"/>
                <w:sz w:val="23"/>
                <w:szCs w:val="23"/>
                <w:lang w:val="en-US"/>
              </w:rPr>
              <w:t xml:space="preserve"> death 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50" w:rsidRPr="00565638" w:rsidRDefault="006B2750" w:rsidP="00DF5CBD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565638">
              <w:rPr>
                <w:rFonts w:eastAsia="Arial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50" w:rsidRPr="00565638" w:rsidRDefault="006B2750" w:rsidP="00DF5CBD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565638">
              <w:rPr>
                <w:rFonts w:eastAsia="Arial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50" w:rsidRPr="00565638" w:rsidRDefault="006B2750" w:rsidP="00DF5CBD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565638">
              <w:rPr>
                <w:rFonts w:eastAsia="Arial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6B2750" w:rsidRPr="00565638" w:rsidTr="003E465C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50" w:rsidRPr="003E465C" w:rsidRDefault="006B2750" w:rsidP="003E465C">
            <w:pPr>
              <w:spacing w:line="240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3E465C">
              <w:rPr>
                <w:rFonts w:eastAsia="Arial"/>
                <w:bCs/>
                <w:color w:val="000000"/>
                <w:sz w:val="23"/>
                <w:szCs w:val="23"/>
                <w:lang w:val="en-US"/>
              </w:rPr>
              <w:t>No/unknown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50" w:rsidRPr="00565638" w:rsidRDefault="006B2750" w:rsidP="00DF5CBD">
            <w:pPr>
              <w:spacing w:line="24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50" w:rsidRPr="00565638" w:rsidRDefault="006B2750" w:rsidP="00DF5CBD">
            <w:pPr>
              <w:spacing w:line="24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50" w:rsidRPr="00565638" w:rsidRDefault="006B2750" w:rsidP="00DF5CBD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565638">
              <w:rPr>
                <w:rFonts w:eastAsia="Arial"/>
                <w:color w:val="000000"/>
                <w:sz w:val="23"/>
                <w:szCs w:val="23"/>
              </w:rPr>
              <w:t xml:space="preserve">1374 (98.7) </w:t>
            </w:r>
          </w:p>
        </w:tc>
      </w:tr>
      <w:tr w:rsidR="006B2750" w:rsidRPr="00565638" w:rsidTr="003E465C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50" w:rsidRPr="003E465C" w:rsidRDefault="006B2750" w:rsidP="003E465C">
            <w:pPr>
              <w:spacing w:line="240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3E465C">
              <w:rPr>
                <w:rFonts w:eastAsia="Arial"/>
                <w:bCs/>
                <w:color w:val="000000"/>
                <w:sz w:val="23"/>
                <w:szCs w:val="23"/>
                <w:lang w:val="en-US"/>
              </w:rPr>
              <w:t>Yes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50" w:rsidRPr="00565638" w:rsidRDefault="006B2750" w:rsidP="00DF5CBD">
            <w:pPr>
              <w:spacing w:line="24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50" w:rsidRPr="00565638" w:rsidRDefault="006B2750" w:rsidP="00DF5CBD">
            <w:pPr>
              <w:spacing w:line="24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50" w:rsidRPr="00565638" w:rsidRDefault="006B2750" w:rsidP="00DF5CBD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565638">
              <w:rPr>
                <w:rFonts w:eastAsia="Arial"/>
                <w:color w:val="000000"/>
                <w:sz w:val="23"/>
                <w:szCs w:val="23"/>
              </w:rPr>
              <w:t>18      (1.3)</w:t>
            </w:r>
          </w:p>
        </w:tc>
      </w:tr>
    </w:tbl>
    <w:p w:rsidR="006B2750" w:rsidRDefault="006B2750" w:rsidP="006B2750">
      <w:pPr>
        <w:spacing w:line="480" w:lineRule="auto"/>
        <w:jc w:val="both"/>
        <w:rPr>
          <w:rFonts w:eastAsia="Arial"/>
          <w:sz w:val="16"/>
          <w:szCs w:val="16"/>
          <w:lang w:val="en-US"/>
        </w:rPr>
      </w:pPr>
    </w:p>
    <w:p w:rsidR="006B2750" w:rsidRPr="00512A6C" w:rsidRDefault="006B2750" w:rsidP="006B2750">
      <w:pPr>
        <w:spacing w:line="480" w:lineRule="auto"/>
        <w:jc w:val="both"/>
        <w:rPr>
          <w:rFonts w:eastAsia="Arial"/>
          <w:sz w:val="16"/>
          <w:szCs w:val="16"/>
          <w:lang w:val="en-US"/>
        </w:rPr>
      </w:pPr>
      <w:r w:rsidRPr="00512A6C">
        <w:rPr>
          <w:rFonts w:eastAsia="Arial"/>
          <w:sz w:val="16"/>
          <w:szCs w:val="16"/>
          <w:lang w:val="en-US"/>
        </w:rPr>
        <w:t>Table 1 legend</w:t>
      </w:r>
    </w:p>
    <w:p w:rsidR="006B2750" w:rsidRPr="00512A6C" w:rsidRDefault="006B2750" w:rsidP="006B2750">
      <w:pPr>
        <w:spacing w:line="480" w:lineRule="auto"/>
        <w:jc w:val="both"/>
        <w:rPr>
          <w:rFonts w:eastAsia="Arial"/>
          <w:sz w:val="16"/>
          <w:szCs w:val="16"/>
          <w:lang w:val="en-US"/>
        </w:rPr>
      </w:pPr>
      <w:r w:rsidRPr="00512A6C">
        <w:rPr>
          <w:rFonts w:eastAsia="Arial"/>
          <w:sz w:val="16"/>
          <w:szCs w:val="16"/>
          <w:vertAlign w:val="superscript"/>
          <w:lang w:val="en-US"/>
        </w:rPr>
        <w:t>a</w:t>
      </w:r>
      <w:r w:rsidRPr="00512A6C">
        <w:rPr>
          <w:rFonts w:eastAsia="Arial"/>
          <w:sz w:val="16"/>
          <w:szCs w:val="16"/>
          <w:lang w:val="en-US"/>
        </w:rPr>
        <w:t xml:space="preserve">= HIV-negative (Generation R) Solely to describe the non-HIV population in the Netherlands we selected 9778 children from HIV-negative control women who gave birth and were included in the Generation R study from 2000 to 2006. Exclusion criteria were a termination of pregnancy (n=29), intra uterine fetal death (n=75; 0.7%), HIV-positivity (n=29), twin pregnancies (n=262), missing data on birth weight (n=77), an unknown gestational age (n=2) or postnatal inclusion (n=765). A total of 8539 singleton live births after at least 24 weeks gestation were included in the tables. Due to major differences in maternal characteristics between HIV- negative women and HIV positive women we chose to do our analysis in HEU only. The proportion of women of sub-Sahara African descend was higher in the HIV positive group .62.2 % compared to the HIV negative group 9.6 % </w:t>
      </w:r>
      <w:r>
        <w:rPr>
          <w:rFonts w:eastAsia="Arial"/>
          <w:sz w:val="16"/>
          <w:szCs w:val="16"/>
          <w:lang w:val="en-US"/>
        </w:rPr>
        <w:t>[17].</w:t>
      </w:r>
    </w:p>
    <w:p w:rsidR="00997D06" w:rsidRPr="003E465C" w:rsidRDefault="00997D06">
      <w:pPr>
        <w:rPr>
          <w:lang w:val="en-US"/>
        </w:rPr>
      </w:pPr>
    </w:p>
    <w:sectPr w:rsidR="00997D06" w:rsidRPr="003E465C" w:rsidSect="00997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F3EE8"/>
    <w:rsid w:val="003E465C"/>
    <w:rsid w:val="006B2750"/>
    <w:rsid w:val="006E2322"/>
    <w:rsid w:val="008561C5"/>
    <w:rsid w:val="00997D06"/>
    <w:rsid w:val="009F3EE8"/>
    <w:rsid w:val="00F94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B2750"/>
    <w:pPr>
      <w:spacing w:after="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6B27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I.J.M. Snijdewind</dc:creator>
  <cp:lastModifiedBy>van der Vorst</cp:lastModifiedBy>
  <cp:revision>3</cp:revision>
  <dcterms:created xsi:type="dcterms:W3CDTF">2017-12-14T21:52:00Z</dcterms:created>
  <dcterms:modified xsi:type="dcterms:W3CDTF">2018-01-11T19:44:00Z</dcterms:modified>
</cp:coreProperties>
</file>