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5593D" w14:textId="77777777" w:rsidR="00B54A54" w:rsidRDefault="007471A3">
      <w:r>
        <w:t>Note S19</w:t>
      </w:r>
    </w:p>
    <w:p w14:paraId="099D6AD4" w14:textId="77777777" w:rsidR="007471A3" w:rsidRDefault="007471A3"/>
    <w:p w14:paraId="61B06C48" w14:textId="5BE0A4CA" w:rsidR="00697EAF" w:rsidRDefault="007471A3">
      <w:r>
        <w:t xml:space="preserve">URLs setting forth policies of various Canadian universities regarding </w:t>
      </w:r>
      <w:r w:rsidR="00E07CE3">
        <w:t xml:space="preserve">publication rights and </w:t>
      </w:r>
      <w:r>
        <w:t>ownership of IP arising under industry sponsored</w:t>
      </w:r>
      <w:r w:rsidR="00E07CE3">
        <w:t xml:space="preserve"> research</w:t>
      </w:r>
      <w:r w:rsidR="00697EAF">
        <w:t xml:space="preserve"> – and also </w:t>
      </w:r>
      <w:r w:rsidR="00195AC0">
        <w:t xml:space="preserve">URLs </w:t>
      </w:r>
      <w:r w:rsidR="00697EAF">
        <w:t xml:space="preserve">for </w:t>
      </w:r>
      <w:r w:rsidR="00195AC0">
        <w:t xml:space="preserve">the </w:t>
      </w:r>
      <w:r w:rsidR="00697EAF">
        <w:t>Engage Grants.</w:t>
      </w:r>
    </w:p>
    <w:p w14:paraId="77180F8B" w14:textId="4836E83D" w:rsidR="007471A3" w:rsidRDefault="000F0079">
      <w:r>
        <w:t>All accessed 22 Dec. 2013.</w:t>
      </w:r>
    </w:p>
    <w:p w14:paraId="7119411A" w14:textId="77777777" w:rsidR="007471A3" w:rsidRDefault="007471A3"/>
    <w:p w14:paraId="70E37B27" w14:textId="77777777" w:rsidR="007471A3" w:rsidRDefault="007471A3">
      <w:r>
        <w:t>University of British Columbia:</w:t>
      </w:r>
    </w:p>
    <w:p w14:paraId="61F878FB" w14:textId="77777777" w:rsidR="007471A3" w:rsidRPr="007471A3" w:rsidRDefault="00195AC0">
      <w:hyperlink r:id="rId6" w:history="1">
        <w:proofErr w:type="gramStart"/>
        <w:r w:rsidR="007471A3" w:rsidRPr="0009709B">
          <w:rPr>
            <w:rStyle w:val="Hyperlink"/>
          </w:rPr>
          <w:t>http://www.uilo.ubc.ca/pages/industry-engagement/partnering/types/cra</w:t>
        </w:r>
      </w:hyperlink>
      <w:r w:rsidR="007471A3" w:rsidRPr="007471A3">
        <w:rPr>
          <w:rStyle w:val="Hyperlink"/>
          <w:color w:val="auto"/>
          <w:u w:val="none"/>
        </w:rPr>
        <w:t xml:space="preserve"> and related links.</w:t>
      </w:r>
      <w:proofErr w:type="gramEnd"/>
    </w:p>
    <w:p w14:paraId="14463218" w14:textId="77777777" w:rsidR="007471A3" w:rsidRDefault="00195AC0">
      <w:hyperlink r:id="rId7" w:history="1">
        <w:r w:rsidR="007471A3" w:rsidRPr="00CA5DCE">
          <w:rPr>
            <w:rStyle w:val="Hyperlink"/>
          </w:rPr>
          <w:t>http://www.uilo.ubc.ca/sites/research.ubc.ca/files/uploads/documents/UILO/CRA_assignment7014.pdf</w:t>
        </w:r>
      </w:hyperlink>
      <w:r w:rsidR="007471A3">
        <w:t xml:space="preserve"> </w:t>
      </w:r>
    </w:p>
    <w:p w14:paraId="63FC6E53" w14:textId="77777777" w:rsidR="007471A3" w:rsidRDefault="007471A3"/>
    <w:p w14:paraId="66215B6A" w14:textId="77777777" w:rsidR="007471A3" w:rsidRDefault="007471A3">
      <w:r>
        <w:t>University of Toronto:</w:t>
      </w:r>
    </w:p>
    <w:p w14:paraId="28BCD59D" w14:textId="77777777" w:rsidR="007471A3" w:rsidRDefault="00195AC0">
      <w:hyperlink r:id="rId8" w:history="1">
        <w:r w:rsidR="007471A3" w:rsidRPr="00CA5DCE">
          <w:rPr>
            <w:rStyle w:val="Hyperlink"/>
          </w:rPr>
          <w:t>http://www.research.utoronto.ca/forms/sponsored-research-agreement/</w:t>
        </w:r>
      </w:hyperlink>
      <w:proofErr w:type="gramStart"/>
      <w:r w:rsidR="007471A3">
        <w:t xml:space="preserve"> </w:t>
      </w:r>
      <w:r w:rsidR="007471A3">
        <w:rPr>
          <w:rFonts w:hint="eastAsia"/>
        </w:rPr>
        <w:t xml:space="preserve"> and</w:t>
      </w:r>
      <w:proofErr w:type="gramEnd"/>
      <w:r w:rsidR="007471A3">
        <w:rPr>
          <w:rFonts w:hint="eastAsia"/>
        </w:rPr>
        <w:t xml:space="preserve"> the link to the model </w:t>
      </w:r>
      <w:r w:rsidR="007471A3">
        <w:t>Sponsored Research and Collaboration Agreement</w:t>
      </w:r>
      <w:r w:rsidR="007471A3">
        <w:rPr>
          <w:rFonts w:hint="eastAsia"/>
        </w:rPr>
        <w:t>s</w:t>
      </w:r>
      <w:r w:rsidR="007471A3">
        <w:t>.</w:t>
      </w:r>
    </w:p>
    <w:p w14:paraId="6F5BB549" w14:textId="77777777" w:rsidR="007471A3" w:rsidRDefault="007471A3"/>
    <w:p w14:paraId="2C4695C6" w14:textId="77777777" w:rsidR="007471A3" w:rsidRDefault="007471A3">
      <w:r>
        <w:t>McGill University:</w:t>
      </w:r>
    </w:p>
    <w:p w14:paraId="2AECA845" w14:textId="77777777" w:rsidR="007471A3" w:rsidRDefault="00195AC0">
      <w:pPr>
        <w:rPr>
          <w:rStyle w:val="Hyperlink"/>
        </w:rPr>
      </w:pPr>
      <w:hyperlink r:id="rId9" w:history="1">
        <w:r w:rsidR="007471A3" w:rsidRPr="00C13F4E">
          <w:rPr>
            <w:rStyle w:val="Hyperlink"/>
          </w:rPr>
          <w:t>http://www.mcgill.ca/research/researchers/industry/types/collaborative</w:t>
        </w:r>
      </w:hyperlink>
    </w:p>
    <w:p w14:paraId="540022A7" w14:textId="77777777" w:rsidR="007471A3" w:rsidRDefault="007471A3">
      <w:pPr>
        <w:rPr>
          <w:rStyle w:val="Hyperlink"/>
        </w:rPr>
      </w:pPr>
    </w:p>
    <w:p w14:paraId="243E345D" w14:textId="77777777" w:rsidR="007471A3" w:rsidRDefault="007471A3">
      <w:r>
        <w:t>University of Waterloo:</w:t>
      </w:r>
    </w:p>
    <w:p w14:paraId="016BA982" w14:textId="77777777" w:rsidR="007471A3" w:rsidRDefault="00195AC0">
      <w:pPr>
        <w:rPr>
          <w:rStyle w:val="Hyperlink"/>
        </w:rPr>
      </w:pPr>
      <w:hyperlink r:id="rId10" w:history="1">
        <w:r w:rsidR="007471A3" w:rsidRPr="007271CA">
          <w:rPr>
            <w:rStyle w:val="Hyperlink"/>
          </w:rPr>
          <w:t>https://uwaterloo.ca/research/waterloo-commercialization-office-watco/intellectual-property</w:t>
        </w:r>
      </w:hyperlink>
    </w:p>
    <w:p w14:paraId="1A528BEA" w14:textId="77777777" w:rsidR="007471A3" w:rsidRPr="007471A3" w:rsidRDefault="007471A3">
      <w:pPr>
        <w:rPr>
          <w:rStyle w:val="Hyperlink"/>
          <w:color w:val="auto"/>
          <w:u w:val="none"/>
        </w:rPr>
      </w:pPr>
    </w:p>
    <w:p w14:paraId="6BCE3F83" w14:textId="77777777" w:rsidR="007471A3" w:rsidRDefault="007471A3">
      <w:r>
        <w:t>Queen’s University:</w:t>
      </w:r>
    </w:p>
    <w:p w14:paraId="62677013" w14:textId="77777777" w:rsidR="007471A3" w:rsidRDefault="00195AC0">
      <w:hyperlink r:id="rId11" w:anchor="principles" w:history="1">
        <w:r w:rsidR="007471A3" w:rsidRPr="00D15F01">
          <w:rPr>
            <w:rStyle w:val="Hyperlink"/>
          </w:rPr>
          <w:t>http://www.queensu.ca/secretariat/policies/senateandtrustees/intellectualproperty.html#principles</w:t>
        </w:r>
      </w:hyperlink>
      <w:r w:rsidR="007471A3">
        <w:rPr>
          <w:rStyle w:val="Hyperlink"/>
          <w:rFonts w:hint="eastAsia"/>
        </w:rPr>
        <w:t xml:space="preserve"> </w:t>
      </w:r>
    </w:p>
    <w:p w14:paraId="3543654A" w14:textId="77777777" w:rsidR="001246A8" w:rsidRDefault="001246A8"/>
    <w:p w14:paraId="7591A04C" w14:textId="4178F93E" w:rsidR="001246A8" w:rsidRDefault="00195AC0">
      <w:r>
        <w:t xml:space="preserve">The University of </w:t>
      </w:r>
      <w:r w:rsidR="001246A8">
        <w:t>A</w:t>
      </w:r>
      <w:r>
        <w:t xml:space="preserve">lberta </w:t>
      </w:r>
      <w:bookmarkStart w:id="0" w:name="_GoBack"/>
      <w:bookmarkEnd w:id="0"/>
      <w:r w:rsidR="001246A8">
        <w:t>and the University of Western Ontario are two examples of universities that require that the university own inventions arising under industry sponsored collaborative research, even though, in the case of other inventions, faculty inventors can elect whether to retain ownership or to assign their ownership rights to their university.</w:t>
      </w:r>
    </w:p>
    <w:p w14:paraId="6EBF6A55" w14:textId="77777777" w:rsidR="00E07CE3" w:rsidRDefault="00195AC0" w:rsidP="00E07CE3">
      <w:pPr>
        <w:pStyle w:val="ListParagraph"/>
        <w:numPr>
          <w:ilvl w:val="0"/>
          <w:numId w:val="1"/>
        </w:numPr>
      </w:pPr>
      <w:hyperlink r:id="rId12" w:history="1">
        <w:r w:rsidR="001246A8" w:rsidRPr="00D15F01">
          <w:rPr>
            <w:rStyle w:val="Hyperlink"/>
          </w:rPr>
          <w:t>https://policiesonline.ualberta.ca/PoliciesProcedures/Policies/Patent-Policy.pdf</w:t>
        </w:r>
      </w:hyperlink>
      <w:r w:rsidR="00E07CE3">
        <w:rPr>
          <w:rFonts w:hint="eastAsia"/>
        </w:rPr>
        <w:t>.</w:t>
      </w:r>
    </w:p>
    <w:p w14:paraId="405F4048" w14:textId="77777777" w:rsidR="00E07CE3" w:rsidRDefault="00195AC0" w:rsidP="00E07CE3">
      <w:pPr>
        <w:pStyle w:val="ListParagraph"/>
        <w:numPr>
          <w:ilvl w:val="0"/>
          <w:numId w:val="1"/>
        </w:numPr>
      </w:pPr>
      <w:hyperlink r:id="rId13" w:history="1">
        <w:r w:rsidR="001246A8" w:rsidRPr="00B429A7">
          <w:rPr>
            <w:rStyle w:val="Hyperlink"/>
          </w:rPr>
          <w:t>http://www.rso.ualberta.ca/Negotiating/IPOwnershipLicensing/Policies.aspx</w:t>
        </w:r>
      </w:hyperlink>
      <w:r w:rsidR="001246A8">
        <w:rPr>
          <w:rFonts w:hint="eastAsia"/>
        </w:rPr>
        <w:t>.</w:t>
      </w:r>
    </w:p>
    <w:p w14:paraId="2131D84F" w14:textId="77777777" w:rsidR="001246A8" w:rsidRDefault="00195AC0" w:rsidP="00E07CE3">
      <w:pPr>
        <w:pStyle w:val="ListParagraph"/>
        <w:numPr>
          <w:ilvl w:val="0"/>
          <w:numId w:val="1"/>
        </w:numPr>
      </w:pPr>
      <w:hyperlink r:id="rId14" w:history="1">
        <w:r w:rsidR="001246A8" w:rsidRPr="00CA5DCE">
          <w:rPr>
            <w:rStyle w:val="Hyperlink"/>
          </w:rPr>
          <w:t>http://www.uwo.ca/research/services/resources/policies/intellectual_property.html</w:t>
        </w:r>
      </w:hyperlink>
      <w:r w:rsidR="001246A8">
        <w:t xml:space="preserve">  </w:t>
      </w:r>
    </w:p>
    <w:p w14:paraId="7D783D14" w14:textId="77777777" w:rsidR="00697EAF" w:rsidRDefault="00697EAF" w:rsidP="00697EAF"/>
    <w:p w14:paraId="5AD60F7D" w14:textId="77777777" w:rsidR="00697EAF" w:rsidRDefault="00697EAF" w:rsidP="00697EAF"/>
    <w:p w14:paraId="536D633C" w14:textId="4FA4B8A3" w:rsidR="00697EAF" w:rsidRDefault="00697EAF" w:rsidP="00697EAF">
      <w:r>
        <w:t>Engage Grants:</w:t>
      </w:r>
    </w:p>
    <w:p w14:paraId="2684CC77" w14:textId="687E92E3" w:rsidR="00697EAF" w:rsidRPr="007471A3" w:rsidRDefault="00195AC0" w:rsidP="00697EAF">
      <w:hyperlink r:id="rId15" w:history="1">
        <w:r w:rsidR="00697EAF">
          <w:rPr>
            <w:rStyle w:val="Hyperlink"/>
          </w:rPr>
          <w:t>http://www.nserc-crsng.gc.ca/Professors-Professeurs/RPP-PP/Engage-Engagement_eng.asp</w:t>
        </w:r>
      </w:hyperlink>
      <w:r w:rsidR="00697EAF">
        <w:rPr>
          <w:rFonts w:hint="eastAsia"/>
        </w:rPr>
        <w:t xml:space="preserve">, </w:t>
      </w:r>
      <w:hyperlink r:id="rId16" w:history="1">
        <w:r w:rsidR="00697EAF">
          <w:rPr>
            <w:rStyle w:val="Hyperlink"/>
          </w:rPr>
          <w:t>http://www.nsercpartnerships.ca/media-media/bulletin-bulletin/archive-archive-eng.asp?id=8</w:t>
        </w:r>
      </w:hyperlink>
      <w:r w:rsidR="00697EAF">
        <w:rPr>
          <w:rStyle w:val="Hyperlink"/>
          <w:rFonts w:hint="eastAsia"/>
        </w:rPr>
        <w:t xml:space="preserve"> </w:t>
      </w:r>
    </w:p>
    <w:sectPr w:rsidR="00697EAF" w:rsidRPr="007471A3"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B46C52"/>
    <w:multiLevelType w:val="hybridMultilevel"/>
    <w:tmpl w:val="ACAE15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1A3"/>
    <w:rsid w:val="000F0079"/>
    <w:rsid w:val="001246A8"/>
    <w:rsid w:val="00195AC0"/>
    <w:rsid w:val="00697EAF"/>
    <w:rsid w:val="007471A3"/>
    <w:rsid w:val="00B54A54"/>
    <w:rsid w:val="00C71156"/>
    <w:rsid w:val="00D43B1D"/>
    <w:rsid w:val="00E07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AC4C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71A3"/>
    <w:rPr>
      <w:color w:val="0000FF"/>
      <w:u w:val="single"/>
    </w:rPr>
  </w:style>
  <w:style w:type="paragraph" w:styleId="ListParagraph">
    <w:name w:val="List Paragraph"/>
    <w:basedOn w:val="Normal"/>
    <w:uiPriority w:val="34"/>
    <w:qFormat/>
    <w:rsid w:val="00E07CE3"/>
    <w:pPr>
      <w:ind w:left="720"/>
      <w:contextualSpacing/>
    </w:pPr>
  </w:style>
  <w:style w:type="character" w:styleId="FollowedHyperlink">
    <w:name w:val="FollowedHyperlink"/>
    <w:basedOn w:val="DefaultParagraphFont"/>
    <w:uiPriority w:val="99"/>
    <w:semiHidden/>
    <w:unhideWhenUsed/>
    <w:rsid w:val="00E07CE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71A3"/>
    <w:rPr>
      <w:color w:val="0000FF"/>
      <w:u w:val="single"/>
    </w:rPr>
  </w:style>
  <w:style w:type="paragraph" w:styleId="ListParagraph">
    <w:name w:val="List Paragraph"/>
    <w:basedOn w:val="Normal"/>
    <w:uiPriority w:val="34"/>
    <w:qFormat/>
    <w:rsid w:val="00E07CE3"/>
    <w:pPr>
      <w:ind w:left="720"/>
      <w:contextualSpacing/>
    </w:pPr>
  </w:style>
  <w:style w:type="character" w:styleId="FollowedHyperlink">
    <w:name w:val="FollowedHyperlink"/>
    <w:basedOn w:val="DefaultParagraphFont"/>
    <w:uiPriority w:val="99"/>
    <w:semiHidden/>
    <w:unhideWhenUsed/>
    <w:rsid w:val="00E07C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queensu.ca/secretariat/policies/senateandtrustees/intellectualproperty.html" TargetMode="External"/><Relationship Id="rId12" Type="http://schemas.openxmlformats.org/officeDocument/2006/relationships/hyperlink" Target="https://policiesonline.ualberta.ca/PoliciesProcedures/Policies/Patent-Policy.pdf" TargetMode="External"/><Relationship Id="rId13" Type="http://schemas.openxmlformats.org/officeDocument/2006/relationships/hyperlink" Target="http://www.rso.ualberta.ca/Negotiating/IPOwnershipLicensing/Policies.aspx" TargetMode="External"/><Relationship Id="rId14" Type="http://schemas.openxmlformats.org/officeDocument/2006/relationships/hyperlink" Target="http://www.uwo.ca/research/services/resources/policies/intellectual_property.html" TargetMode="External"/><Relationship Id="rId15" Type="http://schemas.openxmlformats.org/officeDocument/2006/relationships/hyperlink" Target="http://www.nserc-crsng.gc.ca/Professors-Professeurs/RPP-PP/Engage-Engagement_eng.asp" TargetMode="External"/><Relationship Id="rId16" Type="http://schemas.openxmlformats.org/officeDocument/2006/relationships/hyperlink" Target="http://www.nsercpartnerships.ca/media-media/bulletin-bulletin/archive-archive-eng.asp?id=8"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uilo.ubc.ca/pages/industry-engagement/partnering/types/cra" TargetMode="External"/><Relationship Id="rId7" Type="http://schemas.openxmlformats.org/officeDocument/2006/relationships/hyperlink" Target="http://www.uilo.ubc.ca/sites/research.ubc.ca/files/uploads/documents/UILO/CRA_assignment7014.pdf" TargetMode="External"/><Relationship Id="rId8" Type="http://schemas.openxmlformats.org/officeDocument/2006/relationships/hyperlink" Target="http://www.research.utoronto.ca/forms/sponsored-research-agreement/" TargetMode="External"/><Relationship Id="rId9" Type="http://schemas.openxmlformats.org/officeDocument/2006/relationships/hyperlink" Target="http://www.mcgill.ca/research/researchers/industry/types/collaborative" TargetMode="External"/><Relationship Id="rId10" Type="http://schemas.openxmlformats.org/officeDocument/2006/relationships/hyperlink" Target="https://uwaterloo.ca/research/waterloo-commercialization-office-watco/intellectual-proper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422</Words>
  <Characters>2410</Characters>
  <Application>Microsoft Macintosh Word</Application>
  <DocSecurity>0</DocSecurity>
  <Lines>20</Lines>
  <Paragraphs>5</Paragraphs>
  <ScaleCrop>false</ScaleCrop>
  <Company>University of Tokyo</Company>
  <LinksUpToDate>false</LinksUpToDate>
  <CharactersWithSpaces>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4</cp:revision>
  <dcterms:created xsi:type="dcterms:W3CDTF">2014-02-12T12:44:00Z</dcterms:created>
  <dcterms:modified xsi:type="dcterms:W3CDTF">2014-02-13T14:34:00Z</dcterms:modified>
</cp:coreProperties>
</file>