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3CA" w:rsidRPr="00B623CA" w:rsidRDefault="00B623CA" w:rsidP="00B623CA">
      <w:pPr>
        <w:pStyle w:val="PhDTables"/>
        <w:spacing w:after="0"/>
        <w:rPr>
          <w:rFonts w:ascii="Times New Roman" w:hAnsi="Times New Roman" w:cs="Times New Roman"/>
        </w:rPr>
      </w:pPr>
      <w:r w:rsidRPr="00B623CA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5 </w:t>
      </w:r>
      <w:bookmarkStart w:id="0" w:name="_GoBack"/>
      <w:bookmarkEnd w:id="0"/>
      <w:r w:rsidRPr="00B623CA">
        <w:rPr>
          <w:rFonts w:ascii="Times New Roman" w:hAnsi="Times New Roman" w:cs="Times New Roman"/>
        </w:rPr>
        <w:t xml:space="preserve">Table: </w:t>
      </w:r>
      <w:bookmarkStart w:id="1" w:name="_Hlk523929004"/>
      <w:r w:rsidRPr="00B623CA">
        <w:rPr>
          <w:rFonts w:ascii="Times New Roman" w:hAnsi="Times New Roman" w:cs="Times New Roman"/>
        </w:rPr>
        <w:t>Interrupted time series analysis comparing health check and control participants. Sensitivity analysis with one control per case. Figures are adjusted mean differences (95% confidence interval) except where indicated.</w:t>
      </w:r>
      <w:bookmarkEnd w:id="1"/>
    </w:p>
    <w:tbl>
      <w:tblPr>
        <w:tblStyle w:val="PlainTable22"/>
        <w:tblW w:w="15064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9"/>
        <w:gridCol w:w="1701"/>
        <w:gridCol w:w="1701"/>
        <w:gridCol w:w="1701"/>
        <w:gridCol w:w="1701"/>
        <w:gridCol w:w="1559"/>
        <w:gridCol w:w="1701"/>
        <w:gridCol w:w="1560"/>
        <w:gridCol w:w="1611"/>
      </w:tblGrid>
      <w:tr w:rsidR="00B623CA" w:rsidRPr="00B623CA" w:rsidTr="00967D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tcBorders>
              <w:top w:val="single" w:sz="4" w:space="0" w:color="auto"/>
              <w:bottom w:val="nil"/>
            </w:tcBorders>
          </w:tcPr>
          <w:p w:rsidR="00B623CA" w:rsidRPr="00B623CA" w:rsidRDefault="00B623CA" w:rsidP="00967DB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nil"/>
            </w:tcBorders>
          </w:tcPr>
          <w:p w:rsidR="00B623CA" w:rsidRPr="00B623CA" w:rsidRDefault="00B623CA" w:rsidP="00967DB5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Mean difference between cases and controls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nil"/>
            </w:tcBorders>
          </w:tcPr>
          <w:p w:rsidR="00B623CA" w:rsidRPr="00B623CA" w:rsidRDefault="00B623CA" w:rsidP="00967DB5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Mean change per year for cases and controls</w:t>
            </w:r>
          </w:p>
        </w:tc>
        <w:tc>
          <w:tcPr>
            <w:tcW w:w="983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623CA" w:rsidRPr="00B623CA" w:rsidRDefault="00B623CA" w:rsidP="00967DB5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Year following the health check</w:t>
            </w:r>
          </w:p>
        </w:tc>
      </w:tr>
      <w:tr w:rsidR="00B623CA" w:rsidRPr="00B623CA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tcBorders>
              <w:top w:val="nil"/>
              <w:bottom w:val="single" w:sz="4" w:space="0" w:color="auto"/>
            </w:tcBorders>
          </w:tcPr>
          <w:p w:rsidR="00B623CA" w:rsidRPr="00B623CA" w:rsidRDefault="00B623CA" w:rsidP="00967DB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bottom w:val="single" w:sz="4" w:space="0" w:color="auto"/>
            </w:tcBorders>
          </w:tcPr>
          <w:p w:rsidR="00B623CA" w:rsidRPr="00B623CA" w:rsidRDefault="00B623CA" w:rsidP="00967DB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bottom w:val="single" w:sz="4" w:space="0" w:color="auto"/>
            </w:tcBorders>
          </w:tcPr>
          <w:p w:rsidR="00B623CA" w:rsidRPr="00B623CA" w:rsidRDefault="00B623CA" w:rsidP="00967DB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3CA" w:rsidRPr="00B623CA" w:rsidRDefault="00B623CA" w:rsidP="00967DB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B623C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st</w:t>
            </w:r>
            <w:r w:rsidRPr="00B623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year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3CA" w:rsidRPr="00B623CA" w:rsidRDefault="00B623CA" w:rsidP="00967DB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B623C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nd</w:t>
            </w:r>
            <w:r w:rsidRPr="00B623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year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623CA" w:rsidRPr="00B623CA" w:rsidRDefault="00B623CA" w:rsidP="00967DB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B623C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rd</w:t>
            </w:r>
            <w:r w:rsidRPr="00B623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year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623CA" w:rsidRPr="00B623CA" w:rsidRDefault="00B623CA" w:rsidP="00967DB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B623C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B623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year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B623CA" w:rsidRPr="00B623CA" w:rsidRDefault="00B623CA" w:rsidP="00967DB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B623C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B623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year 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B623CA" w:rsidRPr="00B623CA" w:rsidRDefault="00B623CA" w:rsidP="00967DB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B623CA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B623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year </w:t>
            </w:r>
          </w:p>
        </w:tc>
      </w:tr>
      <w:tr w:rsidR="00B623CA" w:rsidRPr="00B623CA" w:rsidTr="00967DB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tcBorders>
              <w:top w:val="single" w:sz="4" w:space="0" w:color="auto"/>
            </w:tcBorders>
          </w:tcPr>
          <w:p w:rsidR="00B623CA" w:rsidRPr="00B623CA" w:rsidRDefault="00B623CA" w:rsidP="00967DB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623CA" w:rsidRPr="00B623CA" w:rsidRDefault="00B623CA" w:rsidP="00967DB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623CA" w:rsidRPr="00B623CA" w:rsidRDefault="00B623CA" w:rsidP="00967DB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623CA" w:rsidRPr="00B623CA" w:rsidRDefault="00B623CA" w:rsidP="00967DB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623CA" w:rsidRPr="00B623CA" w:rsidRDefault="00B623CA" w:rsidP="00967DB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623CA" w:rsidRPr="00B623CA" w:rsidRDefault="00B623CA" w:rsidP="00967DB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B623CA" w:rsidRPr="00B623CA" w:rsidRDefault="00B623CA" w:rsidP="00967DB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B623CA" w:rsidRPr="00B623CA" w:rsidRDefault="00B623CA" w:rsidP="00967DB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single" w:sz="4" w:space="0" w:color="auto"/>
            </w:tcBorders>
          </w:tcPr>
          <w:p w:rsidR="00B623CA" w:rsidRPr="00B623CA" w:rsidRDefault="00B623CA" w:rsidP="00967DB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3CA" w:rsidRPr="00B623CA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b w:val="0"/>
                <w:sz w:val="20"/>
                <w:szCs w:val="20"/>
              </w:rPr>
              <w:t>Body mass index</w:t>
            </w:r>
          </w:p>
          <w:p w:rsidR="00B623CA" w:rsidRPr="00B623CA" w:rsidRDefault="00B623CA" w:rsidP="00967D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623CA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lang w:eastAsia="en-GB"/>
              </w:rPr>
              <w:t>mean, Kg/m</w:t>
            </w:r>
            <w:r w:rsidRPr="00B623CA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vertAlign w:val="superscript"/>
                <w:lang w:eastAsia="en-GB"/>
              </w:rPr>
              <w:t>2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-0.37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(-0.42 to -0.33)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(0.06 to 0.07)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-0.23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(-0.25 to -0.21)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-0.27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(-0.29 to -0.24)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-0.32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(-0.36 to -0.29)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-0.05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(-0.10 to 0.008)</w:t>
            </w:r>
          </w:p>
        </w:tc>
        <w:tc>
          <w:tcPr>
            <w:tcW w:w="1560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-0.15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(-0.22 to -0.08)</w:t>
            </w:r>
          </w:p>
        </w:tc>
        <w:tc>
          <w:tcPr>
            <w:tcW w:w="161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-0.26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(-0.36 to -0.16)</w:t>
            </w:r>
          </w:p>
        </w:tc>
      </w:tr>
      <w:tr w:rsidR="00B623CA" w:rsidRPr="00B623CA" w:rsidTr="00967DB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</w:tcPr>
          <w:p w:rsidR="00B623CA" w:rsidRPr="00B623CA" w:rsidRDefault="00B623CA" w:rsidP="00967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3CA" w:rsidRPr="00B623CA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Current smoking, Odds ratio 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 xml:space="preserve">0.71 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(0.69 to 0.71)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0.97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0.96 to 0.97)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 xml:space="preserve">0.98 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(0.97 to 0.99)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0.94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(0.93 to 0.95)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(0.91 to 0.94)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0.93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(0.91 to 0.95)</w:t>
            </w:r>
          </w:p>
        </w:tc>
        <w:tc>
          <w:tcPr>
            <w:tcW w:w="1560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0.94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(0.91 to 0.95)</w:t>
            </w:r>
          </w:p>
        </w:tc>
        <w:tc>
          <w:tcPr>
            <w:tcW w:w="161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0.92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(0.88 to 0.96)</w:t>
            </w:r>
          </w:p>
        </w:tc>
      </w:tr>
      <w:tr w:rsidR="00B623CA" w:rsidRPr="00B623CA" w:rsidTr="00967DB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</w:tcPr>
          <w:p w:rsidR="00B623CA" w:rsidRPr="00B623CA" w:rsidRDefault="00B623CA" w:rsidP="00967D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3CA" w:rsidRPr="00B623CA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rPr>
                <w:rFonts w:ascii="Times New Roman" w:eastAsia="Times New Roman" w:hAnsi="Times New Roman" w:cs="Times New Roman"/>
                <w:bCs w:val="0"/>
                <w:color w:val="000000" w:themeColor="text1"/>
                <w:kern w:val="24"/>
                <w:lang w:eastAsia="en-GB"/>
              </w:rPr>
            </w:pPr>
            <w:r w:rsidRPr="00B623CA">
              <w:rPr>
                <w:rFonts w:ascii="Times New Roman" w:hAnsi="Times New Roman" w:cs="Times New Roman"/>
                <w:b w:val="0"/>
                <w:sz w:val="20"/>
                <w:szCs w:val="20"/>
              </w:rPr>
              <w:t>Systolic BP</w:t>
            </w:r>
            <w:r w:rsidRPr="00B623CA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lang w:eastAsia="en-GB"/>
              </w:rPr>
              <w:t xml:space="preserve">, </w:t>
            </w:r>
          </w:p>
          <w:p w:rsidR="00B623CA" w:rsidRPr="00B623CA" w:rsidRDefault="00B623CA" w:rsidP="00967D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623CA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lang w:eastAsia="en-GB"/>
              </w:rPr>
              <w:t>mean, mm Hg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-1.64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(-1.74 to -1.54)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(0.14 to 0.17)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 xml:space="preserve">-1.51 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(-1.58 to -1.45)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-1.60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(-1.68 to -1.51)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-1.79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(-1.90 to -1.69)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-0.64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(-0.79 to -0.49)</w:t>
            </w:r>
          </w:p>
        </w:tc>
        <w:tc>
          <w:tcPr>
            <w:tcW w:w="1560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-0.88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(-1.08 to -0.68)</w:t>
            </w:r>
          </w:p>
        </w:tc>
        <w:tc>
          <w:tcPr>
            <w:tcW w:w="161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-1.30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(-1.58 to -1.02)</w:t>
            </w:r>
          </w:p>
        </w:tc>
      </w:tr>
      <w:tr w:rsidR="00B623CA" w:rsidRPr="00B623CA" w:rsidTr="00967DB5">
        <w:trPr>
          <w:trHeight w:val="3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</w:tcPr>
          <w:p w:rsidR="00B623CA" w:rsidRPr="00B623CA" w:rsidRDefault="00B623CA" w:rsidP="00967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3CA" w:rsidRPr="00B623CA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b w:val="0"/>
                <w:sz w:val="20"/>
                <w:szCs w:val="20"/>
              </w:rPr>
              <w:t>Diastolic BP</w:t>
            </w:r>
            <w:r w:rsidRPr="00B623CA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lang w:eastAsia="en-GB"/>
              </w:rPr>
              <w:t>, mean, mm Hg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-0.67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(-0.74 to -0.61)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-0.06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(-0.07 to -0.05)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-0.92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(-0.96 to -0.88)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-0.88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(-0.94 to -0.83)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-0.90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(-0.97 to -0.83)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-0.56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(-0.66 to -0.46)</w:t>
            </w:r>
          </w:p>
        </w:tc>
        <w:tc>
          <w:tcPr>
            <w:tcW w:w="1560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-0.67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(-0.80 to -0.54)</w:t>
            </w:r>
          </w:p>
        </w:tc>
        <w:tc>
          <w:tcPr>
            <w:tcW w:w="161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-0.85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(-1.02 to -0.67)</w:t>
            </w:r>
          </w:p>
        </w:tc>
      </w:tr>
      <w:tr w:rsidR="00B623CA" w:rsidRPr="00B623CA" w:rsidTr="00967DB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</w:tcPr>
          <w:p w:rsidR="00B623CA" w:rsidRPr="00B623CA" w:rsidRDefault="00B623CA" w:rsidP="00967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3CA" w:rsidRPr="00B623CA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b w:val="0"/>
                <w:sz w:val="20"/>
                <w:szCs w:val="20"/>
              </w:rPr>
              <w:t>Total cholesterol</w:t>
            </w:r>
            <w:r w:rsidRPr="00B623CA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lang w:eastAsia="en-GB"/>
              </w:rPr>
              <w:t>, mean, mmol/L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 xml:space="preserve">0.01 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 xml:space="preserve">(-0.003 to 0.01) 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-0.02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(-0.02 to -0.02)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 xml:space="preserve">-0.04 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(-0.05 to -0.04)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 xml:space="preserve">-0.05 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(-0.06 to -0.05)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 xml:space="preserve">-0.08 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(-0.09 to -0.07)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-0.05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(-0.07 to -0.04)</w:t>
            </w:r>
          </w:p>
        </w:tc>
        <w:tc>
          <w:tcPr>
            <w:tcW w:w="1560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-0.06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(-0.08 to -0.05)</w:t>
            </w:r>
          </w:p>
        </w:tc>
        <w:tc>
          <w:tcPr>
            <w:tcW w:w="161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-0.06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(-0.08 to -0.04)</w:t>
            </w:r>
          </w:p>
        </w:tc>
      </w:tr>
      <w:tr w:rsidR="00B623CA" w:rsidRPr="00B623CA" w:rsidTr="00967DB5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</w:tcPr>
          <w:p w:rsidR="00B623CA" w:rsidRPr="00B623CA" w:rsidRDefault="00B623CA" w:rsidP="00967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</w:tcPr>
          <w:p w:rsidR="00B623CA" w:rsidRPr="00B623CA" w:rsidRDefault="00B623CA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23CA" w:rsidRPr="00B623CA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b w:val="0"/>
                <w:sz w:val="20"/>
                <w:szCs w:val="20"/>
              </w:rPr>
              <w:t>HDL cholesterol</w:t>
            </w:r>
            <w:r w:rsidRPr="00B623CA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lang w:eastAsia="en-GB"/>
              </w:rPr>
              <w:t>, mean, mmol/L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(0.007 to 0.01)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0.004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(0.004 to 0.005)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-0.006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(-0.008 to -0.004)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-0.01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(-0.01 to -0.008)</w:t>
            </w:r>
          </w:p>
        </w:tc>
        <w:tc>
          <w:tcPr>
            <w:tcW w:w="1559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-0.01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(-0.02 to -0.01)</w:t>
            </w:r>
          </w:p>
        </w:tc>
        <w:tc>
          <w:tcPr>
            <w:tcW w:w="170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0.003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(-0.002 to 0.007)</w:t>
            </w:r>
          </w:p>
        </w:tc>
        <w:tc>
          <w:tcPr>
            <w:tcW w:w="1560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0.009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(0.003 to 0.015)</w:t>
            </w:r>
          </w:p>
        </w:tc>
        <w:tc>
          <w:tcPr>
            <w:tcW w:w="1611" w:type="dxa"/>
            <w:tcBorders>
              <w:top w:val="none" w:sz="0" w:space="0" w:color="auto"/>
              <w:bottom w:val="none" w:sz="0" w:space="0" w:color="auto"/>
            </w:tcBorders>
          </w:tcPr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0.006</w:t>
            </w:r>
          </w:p>
          <w:p w:rsidR="00B623CA" w:rsidRPr="00B623CA" w:rsidRDefault="00B623CA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23CA">
              <w:rPr>
                <w:rFonts w:ascii="Times New Roman" w:hAnsi="Times New Roman" w:cs="Times New Roman"/>
                <w:sz w:val="20"/>
                <w:szCs w:val="20"/>
              </w:rPr>
              <w:t>(-0.002 to 0.014)</w:t>
            </w:r>
          </w:p>
        </w:tc>
      </w:tr>
      <w:tr w:rsidR="00B623CA" w:rsidRPr="00B623CA" w:rsidTr="00967DB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9" w:type="dxa"/>
          </w:tcPr>
          <w:p w:rsidR="00B623CA" w:rsidRPr="00B623CA" w:rsidRDefault="00B623CA" w:rsidP="00967DB5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623CA" w:rsidRPr="00B623CA" w:rsidRDefault="00B623CA" w:rsidP="00967DB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23CA" w:rsidRPr="00B623CA" w:rsidRDefault="00B623CA" w:rsidP="00967DB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B623CA" w:rsidRPr="00B623CA" w:rsidRDefault="00B623CA" w:rsidP="00967DB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1" w:type="dxa"/>
          </w:tcPr>
          <w:p w:rsidR="00B623CA" w:rsidRPr="00B623CA" w:rsidRDefault="00B623CA" w:rsidP="00967DB5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23CA" w:rsidRPr="00567E9E" w:rsidRDefault="00B623CA" w:rsidP="00B623C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623CA">
        <w:rPr>
          <w:rFonts w:ascii="Times New Roman" w:hAnsi="Times New Roman" w:cs="Times New Roman"/>
          <w:sz w:val="20"/>
          <w:szCs w:val="20"/>
        </w:rPr>
        <w:t>Differences were estimated as cases-controls using generalised estimation equation models adjusting for each variable shown as well as age, sex and deprivation fifth.</w:t>
      </w:r>
    </w:p>
    <w:p w:rsidR="00B623CA" w:rsidRDefault="00B623CA" w:rsidP="00B623CA"/>
    <w:p w:rsidR="00CA5EBD" w:rsidRDefault="00CA5EBD"/>
    <w:sectPr w:rsidR="00CA5EBD" w:rsidSect="00AA63D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3CA"/>
    <w:rsid w:val="00B623CA"/>
    <w:rsid w:val="00CA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866A3"/>
  <w15:chartTrackingRefBased/>
  <w15:docId w15:val="{968E865A-257B-471C-AC29-8E87D9C12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23C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hDTables">
    <w:name w:val="PhD Tables"/>
    <w:basedOn w:val="Normal"/>
    <w:qFormat/>
    <w:rsid w:val="00B623CA"/>
    <w:pPr>
      <w:spacing w:line="480" w:lineRule="auto"/>
    </w:pPr>
    <w:rPr>
      <w:rFonts w:ascii="Arial" w:hAnsi="Arial" w:cs="Arial"/>
      <w:b/>
    </w:rPr>
  </w:style>
  <w:style w:type="table" w:customStyle="1" w:styleId="PlainTable22">
    <w:name w:val="Plain Table 22"/>
    <w:basedOn w:val="TableNormal"/>
    <w:uiPriority w:val="42"/>
    <w:rsid w:val="00B623CA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Samah Alageel</dc:creator>
  <cp:keywords/>
  <dc:description/>
  <cp:lastModifiedBy>Samah Alageel</cp:lastModifiedBy>
  <cp:revision>1</cp:revision>
  <dcterms:created xsi:type="dcterms:W3CDTF">2019-06-11T07:32:00Z</dcterms:created>
  <dcterms:modified xsi:type="dcterms:W3CDTF">2019-06-11T07:34:00Z</dcterms:modified>
</cp:coreProperties>
</file>