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A20" w:rsidRPr="00F85A20" w:rsidRDefault="00A160CD" w:rsidP="00F85A20">
      <w:pPr>
        <w:rPr>
          <w:b/>
          <w:iCs/>
        </w:rPr>
      </w:pPr>
      <w:bookmarkStart w:id="0" w:name="_GoBack"/>
      <w:bookmarkEnd w:id="0"/>
      <w:r>
        <w:rPr>
          <w:b/>
          <w:iCs/>
        </w:rPr>
        <w:t>Supporting Information File</w:t>
      </w:r>
      <w:r w:rsidR="0077291F">
        <w:rPr>
          <w:b/>
          <w:iCs/>
        </w:rPr>
        <w:t xml:space="preserve"> 1</w:t>
      </w:r>
      <w:r w:rsidR="00F85A20" w:rsidRPr="00F85A20">
        <w:rPr>
          <w:b/>
          <w:iCs/>
        </w:rPr>
        <w:t xml:space="preserve">: model used for outbreak detection </w:t>
      </w:r>
    </w:p>
    <w:p w:rsidR="00F85A20" w:rsidRPr="0092236C" w:rsidRDefault="0092236C" w:rsidP="00F85A20">
      <w:pPr>
        <w:rPr>
          <w:iCs/>
        </w:rPr>
      </w:pPr>
      <w:r>
        <w:rPr>
          <w:iCs/>
        </w:rPr>
        <w:t xml:space="preserve">To detect abnormalities in outbreaks, we compared four algorithms implemented in the R “Surveillance” package. All the algorithms are based on the same idea, which is the use of the number of cases observed during the previous years for a given week to construct an expected </w:t>
      </w:r>
      <w:r w:rsidR="00B81638">
        <w:rPr>
          <w:iCs/>
        </w:rPr>
        <w:t xml:space="preserve">(“predictive”) </w:t>
      </w:r>
      <w:r>
        <w:rPr>
          <w:iCs/>
        </w:rPr>
        <w:t>distribution of the number of cases observed for the current year</w:t>
      </w:r>
      <w:r w:rsidR="009567ED">
        <w:rPr>
          <w:iCs/>
        </w:rPr>
        <w:t xml:space="preserve"> and the corresponding week.</w:t>
      </w:r>
      <w:r w:rsidR="00B81638">
        <w:rPr>
          <w:iCs/>
        </w:rPr>
        <w:t xml:space="preserve"> The algorithms can be divided in</w:t>
      </w:r>
      <w:r w:rsidR="00CD3EFC">
        <w:rPr>
          <w:iCs/>
        </w:rPr>
        <w:t>to</w:t>
      </w:r>
      <w:r w:rsidR="00B81638">
        <w:rPr>
          <w:iCs/>
        </w:rPr>
        <w:t xml:space="preserve"> 3 steps: </w:t>
      </w:r>
    </w:p>
    <w:p w:rsidR="00F85A20" w:rsidRPr="00F85A20" w:rsidRDefault="00F85A20" w:rsidP="00F85A20">
      <w:pPr>
        <w:rPr>
          <w:i/>
          <w:iCs/>
          <w:u w:val="single"/>
        </w:rPr>
      </w:pPr>
      <w:r w:rsidRPr="00F85A20">
        <w:rPr>
          <w:i/>
          <w:iCs/>
          <w:u w:val="single"/>
        </w:rPr>
        <w:t>Step 1</w:t>
      </w:r>
      <w:r w:rsidRPr="00F85A20">
        <w:t xml:space="preserve">: Construction of a predictive distribution from a set of reference values </w:t>
      </w:r>
      <m:oMath>
        <m:r>
          <w:rPr>
            <w:rFonts w:ascii="Cambria Math" w:hAnsi="Cambria Math"/>
          </w:rPr>
          <m:t>R(w, w0, b) </m:t>
        </m:r>
      </m:oMath>
      <w:r w:rsidRPr="00F85A20">
        <w:t xml:space="preserve">for the number of reported cases for the current week of the year </w:t>
      </w:r>
      <m:oMath>
        <m:r>
          <w:rPr>
            <w:rFonts w:ascii="Cambria Math" w:hAnsi="Cambria Math"/>
          </w:rPr>
          <m:t>t</m:t>
        </m:r>
      </m:oMath>
      <w:r w:rsidRPr="00F85A20">
        <w:t xml:space="preserve">, using the reported cases from the </w:t>
      </w:r>
      <m:oMath>
        <m:r>
          <w:rPr>
            <w:rFonts w:ascii="Cambria Math" w:hAnsi="Cambria Math"/>
          </w:rPr>
          <m:t>b</m:t>
        </m:r>
      </m:oMath>
      <w:r w:rsidRPr="00F85A20">
        <w:t xml:space="preserve"> previous years</w:t>
      </w:r>
    </w:p>
    <w:p w:rsidR="009E0965" w:rsidRPr="00F85A20" w:rsidRDefault="009E06B6" w:rsidP="00F85A20">
      <w:pPr>
        <w:numPr>
          <w:ilvl w:val="1"/>
          <w:numId w:val="1"/>
        </w:numPr>
      </w:pPr>
      <w:r w:rsidRPr="00F85A20">
        <w:t xml:space="preserve">the </w:t>
      </w:r>
      <m:oMath>
        <m:r>
          <w:rPr>
            <w:rFonts w:ascii="Cambria Math" w:hAnsi="Cambria Math"/>
          </w:rPr>
          <m:t>w0</m:t>
        </m:r>
      </m:oMath>
      <w:r w:rsidRPr="00F85A20">
        <w:t xml:space="preserve"> previous weeks before </w:t>
      </w:r>
      <m:oMath>
        <m:r>
          <w:rPr>
            <w:rFonts w:ascii="Cambria Math" w:hAnsi="Cambria Math"/>
          </w:rPr>
          <m:t>t</m:t>
        </m:r>
      </m:oMath>
      <w:r w:rsidRPr="00F85A20">
        <w:t xml:space="preserve"> in the current year</w:t>
      </w:r>
    </w:p>
    <w:p w:rsidR="009E0965" w:rsidRPr="00F85A20" w:rsidRDefault="009E06B6" w:rsidP="00F85A20">
      <w:pPr>
        <w:numPr>
          <w:ilvl w:val="1"/>
          <w:numId w:val="1"/>
        </w:numPr>
      </w:pPr>
      <w:r w:rsidRPr="00F85A20">
        <w:t xml:space="preserve">the </w:t>
      </w:r>
      <m:oMath>
        <m:r>
          <w:rPr>
            <w:rFonts w:ascii="Cambria Math" w:hAnsi="Cambria Math"/>
          </w:rPr>
          <m:t>w</m:t>
        </m:r>
      </m:oMath>
      <w:r w:rsidRPr="00F85A20">
        <w:t xml:space="preserve"> weeks around </w:t>
      </w:r>
      <m:oMath>
        <m:r>
          <w:rPr>
            <w:rFonts w:ascii="Cambria Math" w:hAnsi="Cambria Math"/>
          </w:rPr>
          <m:t>t </m:t>
        </m:r>
      </m:oMath>
      <w:r w:rsidRPr="00F85A20">
        <w:t>in the previous years</w:t>
      </w:r>
    </w:p>
    <w:p w:rsidR="00F85A20" w:rsidRPr="00F85A20" w:rsidRDefault="00F85A20" w:rsidP="00F85A20">
      <w:r w:rsidRPr="00F85A20">
        <w:t xml:space="preserve">Let </w:t>
      </w:r>
      <m:oMath>
        <m:sSub>
          <m:sSubPr>
            <m:ctrlPr>
              <w:rPr>
                <w:rFonts w:ascii="Cambria Math" w:hAnsi="Cambria Math"/>
                <w:i/>
                <w:iCs/>
                <w:lang w:val="fr-FR"/>
              </w:rPr>
            </m:ctrlPr>
          </m:sSubPr>
          <m:e>
            <m:r>
              <w:rPr>
                <w:rFonts w:ascii="Cambria Math" w:hAnsi="Cambria Math"/>
                <w:lang w:val="fr-FR"/>
              </w:rPr>
              <m:t>y</m:t>
            </m:r>
          </m:e>
          <m:sub>
            <m:r>
              <w:rPr>
                <w:rFonts w:ascii="Cambria Math" w:hAnsi="Cambria Math"/>
              </w:rPr>
              <m:t>0,</m:t>
            </m:r>
            <m:r>
              <w:rPr>
                <w:rFonts w:ascii="Cambria Math" w:hAnsi="Cambria Math"/>
                <w:lang w:val="fr-FR"/>
              </w:rPr>
              <m:t>t</m:t>
            </m:r>
          </m:sub>
        </m:sSub>
      </m:oMath>
      <w:r w:rsidRPr="00F85A20">
        <w:t xml:space="preserve"> be the number of reported cases during week</w:t>
      </w:r>
      <m:oMath>
        <m:r>
          <w:rPr>
            <w:rFonts w:ascii="Cambria Math" w:hAnsi="Cambria Math"/>
          </w:rPr>
          <m:t> </m:t>
        </m:r>
        <m:r>
          <w:rPr>
            <w:rFonts w:ascii="Cambria Math" w:hAnsi="Cambria Math"/>
            <w:lang w:val="fr-FR"/>
          </w:rPr>
          <m:t>t</m:t>
        </m:r>
        <m:r>
          <w:rPr>
            <w:rFonts w:ascii="Cambria Math" w:hAnsi="Cambria Math"/>
          </w:rPr>
          <m:t> </m:t>
        </m:r>
      </m:oMath>
      <w:r w:rsidRPr="00F85A20">
        <w:t xml:space="preserve">of the current year and </w:t>
      </w:r>
      <m:oMath>
        <m:sSub>
          <m:sSubPr>
            <m:ctrlPr>
              <w:rPr>
                <w:rFonts w:ascii="Cambria Math" w:hAnsi="Cambria Math"/>
                <w:i/>
                <w:iCs/>
                <w:lang w:val="fr-FR"/>
              </w:rPr>
            </m:ctrlPr>
          </m:sSubPr>
          <m:e>
            <m:r>
              <w:rPr>
                <w:rFonts w:ascii="Cambria Math" w:hAnsi="Cambria Math"/>
                <w:lang w:val="fr-FR"/>
              </w:rPr>
              <m:t>y</m:t>
            </m:r>
          </m:e>
          <m:sub>
            <m:r>
              <w:rPr>
                <w:rFonts w:ascii="Cambria Math" w:hAnsi="Cambria Math"/>
              </w:rPr>
              <m:t>-</m:t>
            </m:r>
            <m:r>
              <w:rPr>
                <w:rFonts w:ascii="Cambria Math" w:hAnsi="Cambria Math"/>
                <w:lang w:val="fr-FR"/>
              </w:rPr>
              <m:t>i</m:t>
            </m:r>
            <m:r>
              <w:rPr>
                <w:rFonts w:ascii="Cambria Math" w:hAnsi="Cambria Math"/>
              </w:rPr>
              <m:t>,</m:t>
            </m:r>
            <m:r>
              <w:rPr>
                <w:rFonts w:ascii="Cambria Math" w:hAnsi="Cambria Math"/>
                <w:lang w:val="fr-FR"/>
              </w:rPr>
              <m:t>t</m:t>
            </m:r>
          </m:sub>
        </m:sSub>
      </m:oMath>
      <w:r w:rsidRPr="00F85A20">
        <w:t xml:space="preserve"> be the number of reported cases during week</w:t>
      </w:r>
      <m:oMath>
        <m:r>
          <w:rPr>
            <w:rFonts w:ascii="Cambria Math" w:hAnsi="Cambria Math"/>
          </w:rPr>
          <m:t> </m:t>
        </m:r>
        <m:r>
          <w:rPr>
            <w:rFonts w:ascii="Cambria Math" w:hAnsi="Cambria Math"/>
            <w:lang w:val="fr-FR"/>
          </w:rPr>
          <m:t>t</m:t>
        </m:r>
      </m:oMath>
      <w:r w:rsidRPr="00F85A20">
        <w:t xml:space="preserve"> for the </w:t>
      </w:r>
      <m:oMath>
        <m:r>
          <w:rPr>
            <w:rFonts w:ascii="Cambria Math" w:hAnsi="Cambria Math"/>
            <w:lang w:val="fr-FR"/>
          </w:rPr>
          <m:t>i</m:t>
        </m:r>
      </m:oMath>
      <w:r w:rsidRPr="00F85A20">
        <w:rPr>
          <w:vertAlign w:val="superscript"/>
        </w:rPr>
        <w:t xml:space="preserve">th </w:t>
      </w:r>
      <w:r w:rsidRPr="00F85A20">
        <w:t xml:space="preserve"> year in the past</w:t>
      </w:r>
      <w:r w:rsidR="0012419A">
        <w:t xml:space="preserve"> </w:t>
      </w:r>
      <w:r w:rsidR="005553C2">
        <w:fldChar w:fldCharType="begin"/>
      </w:r>
      <w:r w:rsidR="0012419A">
        <w:instrText xml:space="preserve"> ADDIN ZOTERO_ITEM CSL_CITATION {"citationID":"GrxwTqyR","properties":{"formattedCitation":"(1)","plainCitation":"(1)"},"citationItems":[{"id":1270,"uris":["http://zotero.org/users/942508/items/7FM86WER"],"uri":["http://zotero.org/users/942508/items/7FM86WER"],"itemData":{"id":1270,"type":"article","title":"The R-Package ’surveillance’","publisher":"CRAN R-project","abstract":"This document gives an introduction to the R-Package ’surveillance\n’\ncontaining tools for outbreak detection in routinely collected surve\nil-\nlance data. The package contains an implementation of the procedures\ndescribed by Stroup et al. (1989), Farrington et al. (1996) and the\nsystem used at the Robert Koch Institute, Germany. For evaluation\npurposes, the package contains example data sets and functionality to\ngenerate surveillance data by simulation. To compare the algorithms,\nbenchmark numbers like sensitivity, specificity, and detecti\non delay can\nbe computed for a set of time series. Being an open-source package it\nshould be easy to integrate new algorithms; as an example of this\nprocess, a simple Bayesian surveillance algorithm is described,\nimple-\nmented and evaluated.","URL":"https://cran.r-project.org/web/packages/surveillance/vignettes/surveillance.pdf","author":[{"family":"Hohle","given":"Michae"},{"family":"Riebler","given":"Andrea"},{"family":"Paul","given":"Michaela"}],"issued":{"date-parts":[["2015",6,12]]},"accessed":{"date-parts":[["2015",10,23]]}}}],"schema":"https://github.com/citation-style-language/schema/raw/master/csl-citation.json"} </w:instrText>
      </w:r>
      <w:r w:rsidR="005553C2">
        <w:fldChar w:fldCharType="separate"/>
      </w:r>
      <w:r w:rsidR="0012419A" w:rsidRPr="0012419A">
        <w:rPr>
          <w:rFonts w:ascii="Calibri" w:hAnsi="Calibri" w:cs="Calibri"/>
        </w:rPr>
        <w:t>(1)</w:t>
      </w:r>
      <w:r w:rsidR="005553C2">
        <w:fldChar w:fldCharType="end"/>
      </w:r>
      <w:r w:rsidRPr="00F85A20">
        <w:t>. We have:</w:t>
      </w:r>
    </w:p>
    <w:p w:rsidR="00F85A20" w:rsidRPr="0012419A" w:rsidRDefault="00F85A20" w:rsidP="00F85A20">
      <m:oMathPara>
        <m:oMathParaPr>
          <m:jc m:val="centerGroup"/>
        </m:oMathParaPr>
        <m:oMath>
          <m:r>
            <w:rPr>
              <w:rFonts w:ascii="Cambria Math" w:hAnsi="Cambria Math"/>
            </w:rPr>
            <m:t>R</m:t>
          </m:r>
          <m:d>
            <m:dPr>
              <m:ctrlPr>
                <w:rPr>
                  <w:rFonts w:ascii="Cambria Math" w:hAnsi="Cambria Math"/>
                  <w:i/>
                  <w:iCs/>
                </w:rPr>
              </m:ctrlPr>
            </m:dPr>
            <m:e>
              <m:r>
                <w:rPr>
                  <w:rFonts w:ascii="Cambria Math" w:hAnsi="Cambria Math"/>
                </w:rPr>
                <m:t>w, w0, b</m:t>
              </m:r>
            </m:e>
          </m:d>
          <m:r>
            <w:rPr>
              <w:rFonts w:ascii="Cambria Math" w:hAnsi="Cambria Math"/>
            </w:rPr>
            <m:t>= </m:t>
          </m:r>
          <m:d>
            <m:dPr>
              <m:ctrlPr>
                <w:rPr>
                  <w:rFonts w:ascii="Cambria Math" w:hAnsi="Cambria Math"/>
                  <w:i/>
                  <w:iCs/>
                  <w:lang w:val="fr-FR"/>
                </w:rPr>
              </m:ctrlPr>
            </m:dPr>
            <m:e>
              <m:nary>
                <m:naryPr>
                  <m:chr m:val="⋃"/>
                  <m:ctrlPr>
                    <w:rPr>
                      <w:rFonts w:ascii="Cambria Math" w:hAnsi="Cambria Math"/>
                      <w:i/>
                      <w:iCs/>
                      <w:lang w:val="fr-FR"/>
                    </w:rPr>
                  </m:ctrlPr>
                </m:naryPr>
                <m:sub>
                  <m:r>
                    <w:rPr>
                      <w:rFonts w:ascii="Cambria Math" w:hAnsi="Cambria Math"/>
                      <w:lang w:val="fr-FR"/>
                    </w:rPr>
                    <m:t>i</m:t>
                  </m:r>
                  <m:r>
                    <w:rPr>
                      <w:rFonts w:ascii="Cambria Math" w:hAnsi="Cambria Math"/>
                    </w:rPr>
                    <m:t>=1</m:t>
                  </m:r>
                </m:sub>
                <m:sup>
                  <m:r>
                    <w:rPr>
                      <w:rFonts w:ascii="Cambria Math" w:hAnsi="Cambria Math"/>
                      <w:lang w:val="fr-FR"/>
                    </w:rPr>
                    <m:t>b</m:t>
                  </m:r>
                </m:sup>
                <m:e>
                  <m:nary>
                    <m:naryPr>
                      <m:chr m:val="⋃"/>
                      <m:ctrlPr>
                        <w:rPr>
                          <w:rFonts w:ascii="Cambria Math" w:hAnsi="Cambria Math"/>
                          <w:i/>
                          <w:iCs/>
                          <w:lang w:val="fr-FR"/>
                        </w:rPr>
                      </m:ctrlPr>
                    </m:naryPr>
                    <m:sub>
                      <m:r>
                        <w:rPr>
                          <w:rFonts w:ascii="Cambria Math" w:hAnsi="Cambria Math"/>
                          <w:lang w:val="fr-FR"/>
                        </w:rPr>
                        <m:t>j</m:t>
                      </m:r>
                      <m:r>
                        <w:rPr>
                          <w:rFonts w:ascii="Cambria Math" w:hAnsi="Cambria Math"/>
                        </w:rPr>
                        <m:t>=-</m:t>
                      </m:r>
                      <m:r>
                        <w:rPr>
                          <w:rFonts w:ascii="Cambria Math" w:hAnsi="Cambria Math"/>
                          <w:lang w:val="fr-FR"/>
                        </w:rPr>
                        <m:t>w</m:t>
                      </m:r>
                    </m:sub>
                    <m:sup>
                      <m:r>
                        <w:rPr>
                          <w:rFonts w:ascii="Cambria Math" w:hAnsi="Cambria Math"/>
                          <w:lang w:val="fr-FR"/>
                        </w:rPr>
                        <m:t>w</m:t>
                      </m:r>
                    </m:sup>
                    <m:e>
                      <m:sSub>
                        <m:sSubPr>
                          <m:ctrlPr>
                            <w:rPr>
                              <w:rFonts w:ascii="Cambria Math" w:hAnsi="Cambria Math"/>
                              <w:i/>
                              <w:iCs/>
                              <w:lang w:val="fr-FR"/>
                            </w:rPr>
                          </m:ctrlPr>
                        </m:sSubPr>
                        <m:e>
                          <m:r>
                            <w:rPr>
                              <w:rFonts w:ascii="Cambria Math" w:hAnsi="Cambria Math"/>
                              <w:lang w:val="fr-FR"/>
                            </w:rPr>
                            <m:t>y</m:t>
                          </m:r>
                        </m:e>
                        <m:sub>
                          <m:r>
                            <w:rPr>
                              <w:rFonts w:ascii="Cambria Math" w:hAnsi="Cambria Math"/>
                            </w:rPr>
                            <m:t>-</m:t>
                          </m:r>
                          <m:r>
                            <w:rPr>
                              <w:rFonts w:ascii="Cambria Math" w:hAnsi="Cambria Math"/>
                              <w:lang w:val="fr-FR"/>
                            </w:rPr>
                            <m:t>i</m:t>
                          </m:r>
                          <m:r>
                            <w:rPr>
                              <w:rFonts w:ascii="Cambria Math" w:hAnsi="Cambria Math"/>
                            </w:rPr>
                            <m:t>,</m:t>
                          </m:r>
                          <m:r>
                            <w:rPr>
                              <w:rFonts w:ascii="Cambria Math" w:hAnsi="Cambria Math"/>
                              <w:lang w:val="fr-FR"/>
                            </w:rPr>
                            <m:t>t</m:t>
                          </m:r>
                          <m:r>
                            <w:rPr>
                              <w:rFonts w:ascii="Cambria Math" w:hAnsi="Cambria Math"/>
                            </w:rPr>
                            <m:t>+</m:t>
                          </m:r>
                          <m:r>
                            <w:rPr>
                              <w:rFonts w:ascii="Cambria Math" w:hAnsi="Cambria Math"/>
                              <w:lang w:val="fr-FR"/>
                            </w:rPr>
                            <m:t>j</m:t>
                          </m:r>
                        </m:sub>
                      </m:sSub>
                    </m:e>
                  </m:nary>
                </m:e>
              </m:nary>
            </m:e>
          </m:d>
          <m:r>
            <w:rPr>
              <w:rFonts w:ascii="Cambria Math" w:hAnsi="Cambria Math"/>
            </w:rPr>
            <m:t>∪</m:t>
          </m:r>
          <m:d>
            <m:dPr>
              <m:ctrlPr>
                <w:rPr>
                  <w:rFonts w:ascii="Cambria Math" w:hAnsi="Cambria Math"/>
                  <w:i/>
                  <w:iCs/>
                  <w:lang w:val="fr-FR"/>
                </w:rPr>
              </m:ctrlPr>
            </m:dPr>
            <m:e>
              <m:nary>
                <m:naryPr>
                  <m:chr m:val="⋃"/>
                  <m:ctrlPr>
                    <w:rPr>
                      <w:rFonts w:ascii="Cambria Math" w:hAnsi="Cambria Math"/>
                      <w:i/>
                      <w:iCs/>
                      <w:lang w:val="fr-FR"/>
                    </w:rPr>
                  </m:ctrlPr>
                </m:naryPr>
                <m:sub>
                  <m:r>
                    <w:rPr>
                      <w:rFonts w:ascii="Cambria Math" w:hAnsi="Cambria Math"/>
                      <w:lang w:val="fr-FR"/>
                    </w:rPr>
                    <m:t>k</m:t>
                  </m:r>
                  <m:r>
                    <w:rPr>
                      <w:rFonts w:ascii="Cambria Math" w:hAnsi="Cambria Math"/>
                    </w:rPr>
                    <m:t>=-</m:t>
                  </m:r>
                  <m:r>
                    <w:rPr>
                      <w:rFonts w:ascii="Cambria Math" w:hAnsi="Cambria Math"/>
                      <w:lang w:val="fr-FR"/>
                    </w:rPr>
                    <m:t>w</m:t>
                  </m:r>
                  <m:r>
                    <w:rPr>
                      <w:rFonts w:ascii="Cambria Math" w:hAnsi="Cambria Math"/>
                    </w:rPr>
                    <m:t>0</m:t>
                  </m:r>
                </m:sub>
                <m:sup>
                  <m:r>
                    <w:rPr>
                      <w:rFonts w:ascii="Cambria Math" w:hAnsi="Cambria Math"/>
                    </w:rPr>
                    <m:t>-1</m:t>
                  </m:r>
                </m:sup>
                <m:e>
                  <m:sSub>
                    <m:sSubPr>
                      <m:ctrlPr>
                        <w:rPr>
                          <w:rFonts w:ascii="Cambria Math" w:hAnsi="Cambria Math"/>
                          <w:i/>
                          <w:iCs/>
                          <w:lang w:val="fr-FR"/>
                        </w:rPr>
                      </m:ctrlPr>
                    </m:sSubPr>
                    <m:e>
                      <m:r>
                        <w:rPr>
                          <w:rFonts w:ascii="Cambria Math" w:hAnsi="Cambria Math"/>
                          <w:lang w:val="fr-FR"/>
                        </w:rPr>
                        <m:t>y</m:t>
                      </m:r>
                    </m:e>
                    <m:sub>
                      <m:r>
                        <w:rPr>
                          <w:rFonts w:ascii="Cambria Math" w:hAnsi="Cambria Math"/>
                        </w:rPr>
                        <m:t>0,</m:t>
                      </m:r>
                      <m:r>
                        <w:rPr>
                          <w:rFonts w:ascii="Cambria Math" w:hAnsi="Cambria Math"/>
                          <w:lang w:val="fr-FR"/>
                        </w:rPr>
                        <m:t>t</m:t>
                      </m:r>
                      <m:r>
                        <w:rPr>
                          <w:rFonts w:ascii="Cambria Math" w:hAnsi="Cambria Math"/>
                        </w:rPr>
                        <m:t>+</m:t>
                      </m:r>
                      <m:r>
                        <w:rPr>
                          <w:rFonts w:ascii="Cambria Math" w:hAnsi="Cambria Math"/>
                          <w:lang w:val="fr-FR"/>
                        </w:rPr>
                        <m:t>k</m:t>
                      </m:r>
                    </m:sub>
                  </m:sSub>
                </m:e>
              </m:nary>
            </m:e>
          </m:d>
        </m:oMath>
      </m:oMathPara>
    </w:p>
    <w:p w:rsidR="00F85A20" w:rsidRPr="00F85A20" w:rsidRDefault="00F85A20" w:rsidP="00F85A20">
      <w:r w:rsidRPr="00F85A20">
        <w:rPr>
          <w:i/>
          <w:iCs/>
          <w:u w:val="single"/>
        </w:rPr>
        <w:t>Step 2:</w:t>
      </w:r>
      <w:r w:rsidRPr="00F85A20">
        <w:t xml:space="preserve"> The number of cases observed is considered abnormal</w:t>
      </w:r>
      <w:r>
        <w:t xml:space="preserve"> (aberrations)</w:t>
      </w:r>
      <w:r w:rsidRPr="00F85A20">
        <w:t xml:space="preserve"> for the current year and current week ≥ 95th percentile of this distribution.</w:t>
      </w:r>
    </w:p>
    <w:p w:rsidR="00F85A20" w:rsidRPr="00F85A20" w:rsidRDefault="00F85A20" w:rsidP="00F85A20">
      <w:r w:rsidRPr="00F85A20">
        <w:rPr>
          <w:i/>
          <w:iCs/>
          <w:u w:val="single"/>
        </w:rPr>
        <w:t>Step 3:</w:t>
      </w:r>
      <w:r w:rsidRPr="00F85A20">
        <w:t xml:space="preserve"> We considered an alarm only if multiple aberrations occurred (more than two aberrations in 4 weeks).</w:t>
      </w:r>
    </w:p>
    <w:p w:rsidR="009E0965" w:rsidRPr="00F85A20" w:rsidRDefault="009E06B6" w:rsidP="00F85A20">
      <w:pPr>
        <w:numPr>
          <w:ilvl w:val="0"/>
          <w:numId w:val="2"/>
        </w:numPr>
      </w:pPr>
      <w:r w:rsidRPr="00F85A20">
        <w:t xml:space="preserve">We compared several methods to construct the predictive distributions from the reference values </w:t>
      </w:r>
      <m:oMath>
        <m:r>
          <w:rPr>
            <w:rFonts w:ascii="Cambria Math" w:hAnsi="Cambria Math"/>
          </w:rPr>
          <m:t>R</m:t>
        </m:r>
        <m:d>
          <m:dPr>
            <m:ctrlPr>
              <w:rPr>
                <w:rFonts w:ascii="Cambria Math" w:hAnsi="Cambria Math"/>
                <w:i/>
                <w:iCs/>
              </w:rPr>
            </m:ctrlPr>
          </m:dPr>
          <m:e>
            <m:r>
              <w:rPr>
                <w:rFonts w:ascii="Cambria Math" w:hAnsi="Cambria Math"/>
              </w:rPr>
              <m:t>w, w0, b</m:t>
            </m:r>
          </m:e>
        </m:d>
      </m:oMath>
      <w:r w:rsidR="00025004">
        <w:t xml:space="preserve">. First, </w:t>
      </w:r>
      <w:r w:rsidRPr="00F85A20">
        <w:t>the Centers for Diseases Control and Prevention (CDC) method</w:t>
      </w:r>
      <w:r w:rsidR="0012419A">
        <w:t>, which</w:t>
      </w:r>
      <w:r w:rsidR="00025004">
        <w:t xml:space="preserve"> use a </w:t>
      </w:r>
      <w:r w:rsidR="00AD1EF3">
        <w:t>simple Gaussian model</w:t>
      </w:r>
      <w:r w:rsidR="00025004">
        <w:t>. Second,</w:t>
      </w:r>
      <w:r w:rsidRPr="00F85A20">
        <w:t xml:space="preserve"> the Farrington method</w:t>
      </w:r>
      <w:r w:rsidR="00025004">
        <w:t xml:space="preserve">, which uses </w:t>
      </w:r>
      <w:r w:rsidR="0099607C">
        <w:t>a</w:t>
      </w:r>
      <w:r w:rsidR="00025004">
        <w:t xml:space="preserve"> quasi-Poisson distribution. Third, </w:t>
      </w:r>
      <w:r w:rsidRPr="00F85A20">
        <w:t>the Robert Koch Institute (RKI) method</w:t>
      </w:r>
      <w:r w:rsidR="00AD1EF3">
        <w:t xml:space="preserve">, which assumes a </w:t>
      </w:r>
      <w:proofErr w:type="gramStart"/>
      <w:r w:rsidR="00AD1EF3">
        <w:t>Gaussian</w:t>
      </w:r>
      <w:proofErr w:type="gramEnd"/>
      <w:r w:rsidR="00AD1EF3">
        <w:t xml:space="preserve"> or a Poisson based on the mean of the cases counts for the previous years</w:t>
      </w:r>
      <w:r w:rsidR="0099607C">
        <w:t xml:space="preserve">. Finally, we also used a </w:t>
      </w:r>
      <w:r w:rsidRPr="00F85A20">
        <w:t>Bayesian approach</w:t>
      </w:r>
      <w:r w:rsidR="00AD1EF3">
        <w:t>, assuming a negative-binomial distribution with parameters estimated through a Bayesian procedure</w:t>
      </w:r>
      <w:r w:rsidR="0012419A">
        <w:t xml:space="preserve"> </w:t>
      </w:r>
      <w:r w:rsidR="005553C2">
        <w:fldChar w:fldCharType="begin"/>
      </w:r>
      <w:r w:rsidR="0012419A">
        <w:instrText xml:space="preserve"> ADDIN ZOTERO_ITEM CSL_CITATION {"citationID":"UcREB99X","properties":{"formattedCitation":"(2)","plainCitation":"(2)"},"citationItems":[{"id":1613,"uris":["http://zotero.org/users/942508/items/GHDQUWDF"],"uri":["http://zotero.org/users/942508/items/GHDQUWDF"],"itemData":{"id":1613,"type":"article-journal","title":"Monitoring Count Time Series in R: Aberration Detection in Public Health Surveillance | Salmon | Journal of Statistical Software","source":"www.jstatsoft.org","URL":"https://www.jstatsoft.org/article/view/v070i10","DOI":"10.18637/jss.v070.i10","shortTitle":"Monitoring Count Time Series in R","language":"en-US","accessed":{"date-parts":[["2018",9,26]]}}}],"schema":"https://github.com/citation-style-language/schema/raw/master/csl-citation.json"} </w:instrText>
      </w:r>
      <w:r w:rsidR="005553C2">
        <w:fldChar w:fldCharType="separate"/>
      </w:r>
      <w:r w:rsidR="0012419A" w:rsidRPr="0012419A">
        <w:rPr>
          <w:rFonts w:ascii="Calibri" w:hAnsi="Calibri" w:cs="Calibri"/>
        </w:rPr>
        <w:t>(2)</w:t>
      </w:r>
      <w:r w:rsidR="005553C2">
        <w:fldChar w:fldCharType="end"/>
      </w:r>
      <w:r w:rsidR="00025004" w:rsidRPr="0077291F">
        <w:t xml:space="preserve">. </w:t>
      </w:r>
      <w:r w:rsidR="00025004">
        <w:t>We compared the models with the following</w:t>
      </w:r>
      <w:r w:rsidRPr="00F85A20">
        <w:t xml:space="preserve"> parameters</w:t>
      </w:r>
      <w:r w:rsidR="00025004">
        <w:t xml:space="preserve"> </w:t>
      </w:r>
      <w:r w:rsidRPr="00F85A20">
        <w:t>:</w:t>
      </w:r>
    </w:p>
    <w:p w:rsidR="009E0965" w:rsidRPr="00F85A20" w:rsidRDefault="00F85A20" w:rsidP="00F85A20">
      <w:pPr>
        <w:numPr>
          <w:ilvl w:val="2"/>
          <w:numId w:val="2"/>
        </w:numPr>
      </w:pPr>
      <m:oMath>
        <m:r>
          <w:rPr>
            <w:rFonts w:ascii="Cambria Math" w:hAnsi="Cambria Math"/>
          </w:rPr>
          <m:t>b</m:t>
        </m:r>
      </m:oMath>
      <w:r w:rsidR="009E06B6" w:rsidRPr="00F85A20">
        <w:t xml:space="preserve"> = 1, 2, 3, 4, 5, 6, 7, and 8</w:t>
      </w:r>
    </w:p>
    <w:p w:rsidR="009E0965" w:rsidRPr="00F85A20" w:rsidRDefault="00F85A20" w:rsidP="00F85A20">
      <w:pPr>
        <w:numPr>
          <w:ilvl w:val="2"/>
          <w:numId w:val="2"/>
        </w:numPr>
      </w:pPr>
      <m:oMath>
        <m:r>
          <w:rPr>
            <w:rFonts w:ascii="Cambria Math" w:hAnsi="Cambria Math"/>
          </w:rPr>
          <m:t>w</m:t>
        </m:r>
      </m:oMath>
      <w:r w:rsidR="009E06B6" w:rsidRPr="00F85A20">
        <w:t xml:space="preserve"> = 1, 2, 3 and 4</w:t>
      </w:r>
    </w:p>
    <w:p w:rsidR="009E0965" w:rsidRDefault="00F85A20" w:rsidP="00F85A20">
      <w:pPr>
        <w:numPr>
          <w:ilvl w:val="2"/>
          <w:numId w:val="2"/>
        </w:numPr>
      </w:pPr>
      <m:oMath>
        <m:r>
          <w:rPr>
            <w:rFonts w:ascii="Cambria Math" w:hAnsi="Cambria Math"/>
          </w:rPr>
          <m:t>w0</m:t>
        </m:r>
      </m:oMath>
      <w:r w:rsidR="009E06B6" w:rsidRPr="00F85A20">
        <w:t xml:space="preserve"> = 1, 2, 3 and 4</w:t>
      </w:r>
    </w:p>
    <w:p w:rsidR="00F85A20" w:rsidRPr="00F85A20" w:rsidRDefault="00F85A20" w:rsidP="00F85A20">
      <w:pPr>
        <w:ind w:firstLine="720"/>
      </w:pPr>
      <w:r w:rsidRPr="00F85A20">
        <w:t>A detaile</w:t>
      </w:r>
      <w:r>
        <w:t>d description of each method can be found in</w:t>
      </w:r>
      <w:r w:rsidR="0092236C">
        <w:t xml:space="preserve"> </w:t>
      </w:r>
      <w:r w:rsidR="00CD3EFC">
        <w:t xml:space="preserve">the </w:t>
      </w:r>
      <w:r w:rsidR="0092236C">
        <w:t>references given above.</w:t>
      </w:r>
      <w:r>
        <w:t xml:space="preserve"> </w:t>
      </w:r>
    </w:p>
    <w:p w:rsidR="009044E8" w:rsidRDefault="009E06B6" w:rsidP="00B448B5">
      <w:pPr>
        <w:numPr>
          <w:ilvl w:val="0"/>
          <w:numId w:val="2"/>
        </w:numPr>
      </w:pPr>
      <w:r w:rsidRPr="00F85A20">
        <w:t>For each Province, the optimal algorithm and set of parameters was selected using the Euclidean distance between the sensitivity and 1-specificity, with a real major outbreak defined according to expert-based thresholds</w:t>
      </w:r>
      <w:r w:rsidR="0092236C">
        <w:t>.</w:t>
      </w:r>
    </w:p>
    <w:p w:rsidR="0012419A" w:rsidRDefault="0012419A" w:rsidP="0012419A">
      <w:r>
        <w:t>References:</w:t>
      </w:r>
    </w:p>
    <w:p w:rsidR="0012419A" w:rsidRPr="0012419A" w:rsidRDefault="005553C2" w:rsidP="0012419A">
      <w:pPr>
        <w:pStyle w:val="Bibliography"/>
        <w:rPr>
          <w:rFonts w:ascii="Calibri" w:hAnsi="Calibri" w:cs="Calibri"/>
        </w:rPr>
      </w:pPr>
      <w:r>
        <w:lastRenderedPageBreak/>
        <w:fldChar w:fldCharType="begin"/>
      </w:r>
      <w:r w:rsidR="0012419A">
        <w:instrText xml:space="preserve"> ADDIN ZOTERO_BIBL {"custom":[]} CSL_BIBLIOGRAPHY </w:instrText>
      </w:r>
      <w:r>
        <w:fldChar w:fldCharType="separate"/>
      </w:r>
      <w:r w:rsidR="0012419A" w:rsidRPr="0012419A">
        <w:rPr>
          <w:rFonts w:ascii="Calibri" w:hAnsi="Calibri" w:cs="Calibri"/>
        </w:rPr>
        <w:t xml:space="preserve">1. </w:t>
      </w:r>
      <w:r w:rsidR="0012419A" w:rsidRPr="0012419A">
        <w:rPr>
          <w:rFonts w:ascii="Calibri" w:hAnsi="Calibri" w:cs="Calibri"/>
        </w:rPr>
        <w:tab/>
        <w:t>Hohle M, Riebler A, Paul M. The R-Package ’surveillance’ [Internet]. CRAN R-project; 2015 [cited 2015 Oct 23]. Available from: https://cran.r-project.org/web/packages/surveillance/vignettes/surveillance.pdf</w:t>
      </w:r>
    </w:p>
    <w:p w:rsidR="0012419A" w:rsidRPr="0012419A" w:rsidRDefault="0012419A" w:rsidP="0012419A">
      <w:pPr>
        <w:pStyle w:val="Bibliography"/>
        <w:rPr>
          <w:rFonts w:ascii="Calibri" w:hAnsi="Calibri" w:cs="Calibri"/>
        </w:rPr>
      </w:pPr>
      <w:r w:rsidRPr="0012419A">
        <w:rPr>
          <w:rFonts w:ascii="Calibri" w:hAnsi="Calibri" w:cs="Calibri"/>
        </w:rPr>
        <w:t xml:space="preserve">2. </w:t>
      </w:r>
      <w:r w:rsidRPr="0012419A">
        <w:rPr>
          <w:rFonts w:ascii="Calibri" w:hAnsi="Calibri" w:cs="Calibri"/>
        </w:rPr>
        <w:tab/>
        <w:t>Monitoring Count Time Series in R: Aberration Detection in Public Health Surveillance | Salmon | Journal of Statistical Software. [cited 2018 Sep 26]; Available from: https://www.jstatsoft.org/article/view/v070i10</w:t>
      </w:r>
    </w:p>
    <w:p w:rsidR="0012419A" w:rsidRDefault="005553C2" w:rsidP="0012419A">
      <w:r>
        <w:fldChar w:fldCharType="end"/>
      </w:r>
    </w:p>
    <w:sectPr w:rsidR="0012419A" w:rsidSect="009E0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236687"/>
    <w:multiLevelType w:val="hybridMultilevel"/>
    <w:tmpl w:val="0ACEE84C"/>
    <w:lvl w:ilvl="0" w:tplc="59CC5C58">
      <w:start w:val="1"/>
      <w:numFmt w:val="bullet"/>
      <w:lvlText w:val=""/>
      <w:lvlJc w:val="left"/>
      <w:pPr>
        <w:tabs>
          <w:tab w:val="num" w:pos="720"/>
        </w:tabs>
        <w:ind w:left="720" w:hanging="360"/>
      </w:pPr>
      <w:rPr>
        <w:rFonts w:ascii="Wingdings" w:hAnsi="Wingdings" w:hint="default"/>
      </w:rPr>
    </w:lvl>
    <w:lvl w:ilvl="1" w:tplc="354E7CC4">
      <w:start w:val="1"/>
      <w:numFmt w:val="bullet"/>
      <w:lvlText w:val=""/>
      <w:lvlJc w:val="left"/>
      <w:pPr>
        <w:tabs>
          <w:tab w:val="num" w:pos="1440"/>
        </w:tabs>
        <w:ind w:left="1440" w:hanging="360"/>
      </w:pPr>
      <w:rPr>
        <w:rFonts w:ascii="Wingdings" w:hAnsi="Wingdings" w:hint="default"/>
      </w:rPr>
    </w:lvl>
    <w:lvl w:ilvl="2" w:tplc="FF5629CA" w:tentative="1">
      <w:start w:val="1"/>
      <w:numFmt w:val="bullet"/>
      <w:lvlText w:val=""/>
      <w:lvlJc w:val="left"/>
      <w:pPr>
        <w:tabs>
          <w:tab w:val="num" w:pos="2160"/>
        </w:tabs>
        <w:ind w:left="2160" w:hanging="360"/>
      </w:pPr>
      <w:rPr>
        <w:rFonts w:ascii="Wingdings" w:hAnsi="Wingdings" w:hint="default"/>
      </w:rPr>
    </w:lvl>
    <w:lvl w:ilvl="3" w:tplc="A91074E8" w:tentative="1">
      <w:start w:val="1"/>
      <w:numFmt w:val="bullet"/>
      <w:lvlText w:val=""/>
      <w:lvlJc w:val="left"/>
      <w:pPr>
        <w:tabs>
          <w:tab w:val="num" w:pos="2880"/>
        </w:tabs>
        <w:ind w:left="2880" w:hanging="360"/>
      </w:pPr>
      <w:rPr>
        <w:rFonts w:ascii="Wingdings" w:hAnsi="Wingdings" w:hint="default"/>
      </w:rPr>
    </w:lvl>
    <w:lvl w:ilvl="4" w:tplc="6BA2B3FC" w:tentative="1">
      <w:start w:val="1"/>
      <w:numFmt w:val="bullet"/>
      <w:lvlText w:val=""/>
      <w:lvlJc w:val="left"/>
      <w:pPr>
        <w:tabs>
          <w:tab w:val="num" w:pos="3600"/>
        </w:tabs>
        <w:ind w:left="3600" w:hanging="360"/>
      </w:pPr>
      <w:rPr>
        <w:rFonts w:ascii="Wingdings" w:hAnsi="Wingdings" w:hint="default"/>
      </w:rPr>
    </w:lvl>
    <w:lvl w:ilvl="5" w:tplc="5FD60A9E" w:tentative="1">
      <w:start w:val="1"/>
      <w:numFmt w:val="bullet"/>
      <w:lvlText w:val=""/>
      <w:lvlJc w:val="left"/>
      <w:pPr>
        <w:tabs>
          <w:tab w:val="num" w:pos="4320"/>
        </w:tabs>
        <w:ind w:left="4320" w:hanging="360"/>
      </w:pPr>
      <w:rPr>
        <w:rFonts w:ascii="Wingdings" w:hAnsi="Wingdings" w:hint="default"/>
      </w:rPr>
    </w:lvl>
    <w:lvl w:ilvl="6" w:tplc="B7769E6C" w:tentative="1">
      <w:start w:val="1"/>
      <w:numFmt w:val="bullet"/>
      <w:lvlText w:val=""/>
      <w:lvlJc w:val="left"/>
      <w:pPr>
        <w:tabs>
          <w:tab w:val="num" w:pos="5040"/>
        </w:tabs>
        <w:ind w:left="5040" w:hanging="360"/>
      </w:pPr>
      <w:rPr>
        <w:rFonts w:ascii="Wingdings" w:hAnsi="Wingdings" w:hint="default"/>
      </w:rPr>
    </w:lvl>
    <w:lvl w:ilvl="7" w:tplc="28C432C0" w:tentative="1">
      <w:start w:val="1"/>
      <w:numFmt w:val="bullet"/>
      <w:lvlText w:val=""/>
      <w:lvlJc w:val="left"/>
      <w:pPr>
        <w:tabs>
          <w:tab w:val="num" w:pos="5760"/>
        </w:tabs>
        <w:ind w:left="5760" w:hanging="360"/>
      </w:pPr>
      <w:rPr>
        <w:rFonts w:ascii="Wingdings" w:hAnsi="Wingdings" w:hint="default"/>
      </w:rPr>
    </w:lvl>
    <w:lvl w:ilvl="8" w:tplc="488EFA1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E3092B"/>
    <w:multiLevelType w:val="hybridMultilevel"/>
    <w:tmpl w:val="E3AE484E"/>
    <w:lvl w:ilvl="0" w:tplc="29D680F2">
      <w:start w:val="1"/>
      <w:numFmt w:val="bullet"/>
      <w:lvlText w:val=""/>
      <w:lvlJc w:val="left"/>
      <w:pPr>
        <w:tabs>
          <w:tab w:val="num" w:pos="720"/>
        </w:tabs>
        <w:ind w:left="720" w:hanging="360"/>
      </w:pPr>
      <w:rPr>
        <w:rFonts w:ascii="Wingdings" w:hAnsi="Wingdings" w:hint="default"/>
      </w:rPr>
    </w:lvl>
    <w:lvl w:ilvl="1" w:tplc="2C4A83D8" w:tentative="1">
      <w:start w:val="1"/>
      <w:numFmt w:val="bullet"/>
      <w:lvlText w:val=""/>
      <w:lvlJc w:val="left"/>
      <w:pPr>
        <w:tabs>
          <w:tab w:val="num" w:pos="1440"/>
        </w:tabs>
        <w:ind w:left="1440" w:hanging="360"/>
      </w:pPr>
      <w:rPr>
        <w:rFonts w:ascii="Wingdings" w:hAnsi="Wingdings" w:hint="default"/>
      </w:rPr>
    </w:lvl>
    <w:lvl w:ilvl="2" w:tplc="8C24D0AE">
      <w:start w:val="44"/>
      <w:numFmt w:val="bullet"/>
      <w:lvlText w:val=""/>
      <w:lvlJc w:val="left"/>
      <w:pPr>
        <w:tabs>
          <w:tab w:val="num" w:pos="2160"/>
        </w:tabs>
        <w:ind w:left="2160" w:hanging="360"/>
      </w:pPr>
      <w:rPr>
        <w:rFonts w:ascii="Wingdings" w:hAnsi="Wingdings" w:hint="default"/>
      </w:rPr>
    </w:lvl>
    <w:lvl w:ilvl="3" w:tplc="2B80479E" w:tentative="1">
      <w:start w:val="1"/>
      <w:numFmt w:val="bullet"/>
      <w:lvlText w:val=""/>
      <w:lvlJc w:val="left"/>
      <w:pPr>
        <w:tabs>
          <w:tab w:val="num" w:pos="2880"/>
        </w:tabs>
        <w:ind w:left="2880" w:hanging="360"/>
      </w:pPr>
      <w:rPr>
        <w:rFonts w:ascii="Wingdings" w:hAnsi="Wingdings" w:hint="default"/>
      </w:rPr>
    </w:lvl>
    <w:lvl w:ilvl="4" w:tplc="F0A0D226" w:tentative="1">
      <w:start w:val="1"/>
      <w:numFmt w:val="bullet"/>
      <w:lvlText w:val=""/>
      <w:lvlJc w:val="left"/>
      <w:pPr>
        <w:tabs>
          <w:tab w:val="num" w:pos="3600"/>
        </w:tabs>
        <w:ind w:left="3600" w:hanging="360"/>
      </w:pPr>
      <w:rPr>
        <w:rFonts w:ascii="Wingdings" w:hAnsi="Wingdings" w:hint="default"/>
      </w:rPr>
    </w:lvl>
    <w:lvl w:ilvl="5" w:tplc="8FF052E0" w:tentative="1">
      <w:start w:val="1"/>
      <w:numFmt w:val="bullet"/>
      <w:lvlText w:val=""/>
      <w:lvlJc w:val="left"/>
      <w:pPr>
        <w:tabs>
          <w:tab w:val="num" w:pos="4320"/>
        </w:tabs>
        <w:ind w:left="4320" w:hanging="360"/>
      </w:pPr>
      <w:rPr>
        <w:rFonts w:ascii="Wingdings" w:hAnsi="Wingdings" w:hint="default"/>
      </w:rPr>
    </w:lvl>
    <w:lvl w:ilvl="6" w:tplc="D6260F42" w:tentative="1">
      <w:start w:val="1"/>
      <w:numFmt w:val="bullet"/>
      <w:lvlText w:val=""/>
      <w:lvlJc w:val="left"/>
      <w:pPr>
        <w:tabs>
          <w:tab w:val="num" w:pos="5040"/>
        </w:tabs>
        <w:ind w:left="5040" w:hanging="360"/>
      </w:pPr>
      <w:rPr>
        <w:rFonts w:ascii="Wingdings" w:hAnsi="Wingdings" w:hint="default"/>
      </w:rPr>
    </w:lvl>
    <w:lvl w:ilvl="7" w:tplc="D9542600" w:tentative="1">
      <w:start w:val="1"/>
      <w:numFmt w:val="bullet"/>
      <w:lvlText w:val=""/>
      <w:lvlJc w:val="left"/>
      <w:pPr>
        <w:tabs>
          <w:tab w:val="num" w:pos="5760"/>
        </w:tabs>
        <w:ind w:left="5760" w:hanging="360"/>
      </w:pPr>
      <w:rPr>
        <w:rFonts w:ascii="Wingdings" w:hAnsi="Wingdings" w:hint="default"/>
      </w:rPr>
    </w:lvl>
    <w:lvl w:ilvl="8" w:tplc="4AB8DD8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YyMTc1tDAzNLU0MzNR0lEKTi0uzszPAykwrAUA8cry+CwAAAA="/>
  </w:docVars>
  <w:rsids>
    <w:rsidRoot w:val="00F85A20"/>
    <w:rsid w:val="00012A75"/>
    <w:rsid w:val="00025004"/>
    <w:rsid w:val="000C0B2B"/>
    <w:rsid w:val="0012419A"/>
    <w:rsid w:val="001E5DD4"/>
    <w:rsid w:val="0022397F"/>
    <w:rsid w:val="00530D11"/>
    <w:rsid w:val="005553C2"/>
    <w:rsid w:val="00582054"/>
    <w:rsid w:val="00722268"/>
    <w:rsid w:val="0077291F"/>
    <w:rsid w:val="0092236C"/>
    <w:rsid w:val="009567ED"/>
    <w:rsid w:val="0099607C"/>
    <w:rsid w:val="009E06B6"/>
    <w:rsid w:val="009E0965"/>
    <w:rsid w:val="00A160CD"/>
    <w:rsid w:val="00AD1EF3"/>
    <w:rsid w:val="00B448B5"/>
    <w:rsid w:val="00B81638"/>
    <w:rsid w:val="00C07FCB"/>
    <w:rsid w:val="00CD3EFC"/>
    <w:rsid w:val="00CE2144"/>
    <w:rsid w:val="00F109E8"/>
    <w:rsid w:val="00F85A20"/>
    <w:rsid w:val="00FB0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E8DAD5-7C44-4032-ADAC-748FA9CD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0965"/>
  </w:style>
  <w:style w:type="paragraph" w:styleId="Heading1">
    <w:name w:val="heading 1"/>
    <w:basedOn w:val="Normal"/>
    <w:link w:val="Heading1Char"/>
    <w:uiPriority w:val="9"/>
    <w:qFormat/>
    <w:rsid w:val="00530D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0D11"/>
    <w:rPr>
      <w:sz w:val="16"/>
      <w:szCs w:val="16"/>
    </w:rPr>
  </w:style>
  <w:style w:type="paragraph" w:styleId="CommentText">
    <w:name w:val="annotation text"/>
    <w:basedOn w:val="Normal"/>
    <w:link w:val="CommentTextChar"/>
    <w:uiPriority w:val="99"/>
    <w:semiHidden/>
    <w:unhideWhenUsed/>
    <w:rsid w:val="00530D11"/>
    <w:pPr>
      <w:spacing w:line="240" w:lineRule="auto"/>
    </w:pPr>
    <w:rPr>
      <w:sz w:val="20"/>
      <w:szCs w:val="20"/>
    </w:rPr>
  </w:style>
  <w:style w:type="character" w:customStyle="1" w:styleId="CommentTextChar">
    <w:name w:val="Comment Text Char"/>
    <w:basedOn w:val="DefaultParagraphFont"/>
    <w:link w:val="CommentText"/>
    <w:uiPriority w:val="99"/>
    <w:semiHidden/>
    <w:rsid w:val="00530D11"/>
    <w:rPr>
      <w:sz w:val="20"/>
      <w:szCs w:val="20"/>
    </w:rPr>
  </w:style>
  <w:style w:type="paragraph" w:styleId="CommentSubject">
    <w:name w:val="annotation subject"/>
    <w:basedOn w:val="CommentText"/>
    <w:next w:val="CommentText"/>
    <w:link w:val="CommentSubjectChar"/>
    <w:uiPriority w:val="99"/>
    <w:semiHidden/>
    <w:unhideWhenUsed/>
    <w:rsid w:val="00530D11"/>
    <w:rPr>
      <w:b/>
      <w:bCs/>
    </w:rPr>
  </w:style>
  <w:style w:type="character" w:customStyle="1" w:styleId="CommentSubjectChar">
    <w:name w:val="Comment Subject Char"/>
    <w:basedOn w:val="CommentTextChar"/>
    <w:link w:val="CommentSubject"/>
    <w:uiPriority w:val="99"/>
    <w:semiHidden/>
    <w:rsid w:val="00530D11"/>
    <w:rPr>
      <w:b/>
      <w:bCs/>
      <w:sz w:val="20"/>
      <w:szCs w:val="20"/>
    </w:rPr>
  </w:style>
  <w:style w:type="paragraph" w:styleId="BalloonText">
    <w:name w:val="Balloon Text"/>
    <w:basedOn w:val="Normal"/>
    <w:link w:val="BalloonTextChar"/>
    <w:uiPriority w:val="99"/>
    <w:semiHidden/>
    <w:unhideWhenUsed/>
    <w:rsid w:val="00530D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D11"/>
    <w:rPr>
      <w:rFonts w:ascii="Segoe UI" w:hAnsi="Segoe UI" w:cs="Segoe UI"/>
      <w:sz w:val="18"/>
      <w:szCs w:val="18"/>
    </w:rPr>
  </w:style>
  <w:style w:type="character" w:styleId="Hyperlink">
    <w:name w:val="Hyperlink"/>
    <w:basedOn w:val="DefaultParagraphFont"/>
    <w:uiPriority w:val="99"/>
    <w:unhideWhenUsed/>
    <w:rsid w:val="00530D11"/>
    <w:rPr>
      <w:color w:val="0563C1" w:themeColor="hyperlink"/>
      <w:u w:val="single"/>
    </w:rPr>
  </w:style>
  <w:style w:type="character" w:customStyle="1" w:styleId="Heading1Char">
    <w:name w:val="Heading 1 Char"/>
    <w:basedOn w:val="DefaultParagraphFont"/>
    <w:link w:val="Heading1"/>
    <w:uiPriority w:val="9"/>
    <w:rsid w:val="00530D1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30D1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2419A"/>
    <w:rPr>
      <w:color w:val="954F72" w:themeColor="followedHyperlink"/>
      <w:u w:val="single"/>
    </w:rPr>
  </w:style>
  <w:style w:type="paragraph" w:styleId="Bibliography">
    <w:name w:val="Bibliography"/>
    <w:basedOn w:val="Normal"/>
    <w:next w:val="Normal"/>
    <w:uiPriority w:val="37"/>
    <w:unhideWhenUsed/>
    <w:rsid w:val="0012419A"/>
    <w:pPr>
      <w:tabs>
        <w:tab w:val="left" w:pos="384"/>
      </w:tabs>
      <w:spacing w:after="24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098683">
      <w:bodyDiv w:val="1"/>
      <w:marLeft w:val="0"/>
      <w:marRight w:val="0"/>
      <w:marTop w:val="0"/>
      <w:marBottom w:val="0"/>
      <w:divBdr>
        <w:top w:val="none" w:sz="0" w:space="0" w:color="auto"/>
        <w:left w:val="none" w:sz="0" w:space="0" w:color="auto"/>
        <w:bottom w:val="none" w:sz="0" w:space="0" w:color="auto"/>
        <w:right w:val="none" w:sz="0" w:space="0" w:color="auto"/>
      </w:divBdr>
      <w:divsChild>
        <w:div w:id="658075583">
          <w:marLeft w:val="0"/>
          <w:marRight w:val="0"/>
          <w:marTop w:val="0"/>
          <w:marBottom w:val="0"/>
          <w:divBdr>
            <w:top w:val="none" w:sz="0" w:space="0" w:color="auto"/>
            <w:left w:val="none" w:sz="0" w:space="0" w:color="auto"/>
            <w:bottom w:val="none" w:sz="0" w:space="0" w:color="auto"/>
            <w:right w:val="none" w:sz="0" w:space="0" w:color="auto"/>
          </w:divBdr>
          <w:divsChild>
            <w:div w:id="1292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88701">
      <w:bodyDiv w:val="1"/>
      <w:marLeft w:val="0"/>
      <w:marRight w:val="0"/>
      <w:marTop w:val="0"/>
      <w:marBottom w:val="0"/>
      <w:divBdr>
        <w:top w:val="none" w:sz="0" w:space="0" w:color="auto"/>
        <w:left w:val="none" w:sz="0" w:space="0" w:color="auto"/>
        <w:bottom w:val="none" w:sz="0" w:space="0" w:color="auto"/>
        <w:right w:val="none" w:sz="0" w:space="0" w:color="auto"/>
      </w:divBdr>
      <w:divsChild>
        <w:div w:id="2091387703">
          <w:marLeft w:val="1699"/>
          <w:marRight w:val="0"/>
          <w:marTop w:val="0"/>
          <w:marBottom w:val="0"/>
          <w:divBdr>
            <w:top w:val="none" w:sz="0" w:space="0" w:color="auto"/>
            <w:left w:val="none" w:sz="0" w:space="0" w:color="auto"/>
            <w:bottom w:val="none" w:sz="0" w:space="0" w:color="auto"/>
            <w:right w:val="none" w:sz="0" w:space="0" w:color="auto"/>
          </w:divBdr>
        </w:div>
        <w:div w:id="1726642866">
          <w:marLeft w:val="1699"/>
          <w:marRight w:val="0"/>
          <w:marTop w:val="0"/>
          <w:marBottom w:val="0"/>
          <w:divBdr>
            <w:top w:val="none" w:sz="0" w:space="0" w:color="auto"/>
            <w:left w:val="none" w:sz="0" w:space="0" w:color="auto"/>
            <w:bottom w:val="none" w:sz="0" w:space="0" w:color="auto"/>
            <w:right w:val="none" w:sz="0" w:space="0" w:color="auto"/>
          </w:divBdr>
        </w:div>
        <w:div w:id="104814664">
          <w:marLeft w:val="850"/>
          <w:marRight w:val="0"/>
          <w:marTop w:val="0"/>
          <w:marBottom w:val="0"/>
          <w:divBdr>
            <w:top w:val="none" w:sz="0" w:space="0" w:color="auto"/>
            <w:left w:val="none" w:sz="0" w:space="0" w:color="auto"/>
            <w:bottom w:val="none" w:sz="0" w:space="0" w:color="auto"/>
            <w:right w:val="none" w:sz="0" w:space="0" w:color="auto"/>
          </w:divBdr>
        </w:div>
        <w:div w:id="276526456">
          <w:marLeft w:val="2549"/>
          <w:marRight w:val="0"/>
          <w:marTop w:val="0"/>
          <w:marBottom w:val="0"/>
          <w:divBdr>
            <w:top w:val="none" w:sz="0" w:space="0" w:color="auto"/>
            <w:left w:val="none" w:sz="0" w:space="0" w:color="auto"/>
            <w:bottom w:val="none" w:sz="0" w:space="0" w:color="auto"/>
            <w:right w:val="none" w:sz="0" w:space="0" w:color="auto"/>
          </w:divBdr>
        </w:div>
        <w:div w:id="1702512213">
          <w:marLeft w:val="2549"/>
          <w:marRight w:val="0"/>
          <w:marTop w:val="0"/>
          <w:marBottom w:val="0"/>
          <w:divBdr>
            <w:top w:val="none" w:sz="0" w:space="0" w:color="auto"/>
            <w:left w:val="none" w:sz="0" w:space="0" w:color="auto"/>
            <w:bottom w:val="none" w:sz="0" w:space="0" w:color="auto"/>
            <w:right w:val="none" w:sz="0" w:space="0" w:color="auto"/>
          </w:divBdr>
        </w:div>
        <w:div w:id="1812822298">
          <w:marLeft w:val="2549"/>
          <w:marRight w:val="0"/>
          <w:marTop w:val="0"/>
          <w:marBottom w:val="0"/>
          <w:divBdr>
            <w:top w:val="none" w:sz="0" w:space="0" w:color="auto"/>
            <w:left w:val="none" w:sz="0" w:space="0" w:color="auto"/>
            <w:bottom w:val="none" w:sz="0" w:space="0" w:color="auto"/>
            <w:right w:val="none" w:sz="0" w:space="0" w:color="auto"/>
          </w:divBdr>
        </w:div>
        <w:div w:id="535972797">
          <w:marLeft w:val="850"/>
          <w:marRight w:val="0"/>
          <w:marTop w:val="0"/>
          <w:marBottom w:val="0"/>
          <w:divBdr>
            <w:top w:val="none" w:sz="0" w:space="0" w:color="auto"/>
            <w:left w:val="none" w:sz="0" w:space="0" w:color="auto"/>
            <w:bottom w:val="none" w:sz="0" w:space="0" w:color="auto"/>
            <w:right w:val="none" w:sz="0" w:space="0" w:color="auto"/>
          </w:divBdr>
        </w:div>
        <w:div w:id="1284650684">
          <w:marLeft w:val="8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4418</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dc:creator>
  <cp:lastModifiedBy>Julia Ledien</cp:lastModifiedBy>
  <cp:revision>2</cp:revision>
  <dcterms:created xsi:type="dcterms:W3CDTF">2019-01-29T15:00:00Z</dcterms:created>
  <dcterms:modified xsi:type="dcterms:W3CDTF">2019-01-29T15:00:00Z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zotero-version="4.0.19"&gt;&lt;session id="ii1Z04JB"/&gt;&lt;style id="http://www.zotero.org/styles/vancouver" hasBibliography="1" bibliographyStyleHasBeenSet="1"/&gt;&lt;prefs&gt;&lt;pref name="fieldType" value="Field"/&gt;&lt;pref name="storeReferences" value=</vt:lpwstr>
  </property>
  <property fmtid="{D5CDD505-2E9C-101B-9397-08002B2CF9AE}" pid="3" name="ZOTERO_PREF_2">
    <vt:lpwstr>"true"/&gt;&lt;pref name="automaticJournalAbbreviations" value="true"/&gt;&lt;pref name="noteType" value="0"/&gt;&lt;/prefs&gt;&lt;/data&gt;</vt:lpwstr>
  </property>
</Properties>
</file>