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5B1" w:rsidRPr="00F04E4D" w:rsidRDefault="00E535B1">
      <w:pPr>
        <w:rPr>
          <w:b/>
          <w:sz w:val="28"/>
        </w:rPr>
      </w:pPr>
    </w:p>
    <w:p w:rsidR="00E86F0F" w:rsidRPr="002A4DC8" w:rsidRDefault="00685807" w:rsidP="002A4DC8">
      <w:pPr>
        <w:spacing w:after="0" w:line="240" w:lineRule="auto"/>
        <w:rPr>
          <w:lang w:val="en-US"/>
        </w:rPr>
      </w:pPr>
      <w:r w:rsidRPr="002A4DC8">
        <w:rPr>
          <w:b/>
          <w:lang w:val="en-US"/>
        </w:rPr>
        <w:t>S5</w:t>
      </w:r>
      <w:r w:rsidR="006A2E88" w:rsidRPr="002A4DC8">
        <w:rPr>
          <w:b/>
          <w:lang w:val="en-US"/>
        </w:rPr>
        <w:t xml:space="preserve"> </w:t>
      </w:r>
      <w:r w:rsidR="000014AB" w:rsidRPr="002A4DC8">
        <w:rPr>
          <w:b/>
          <w:lang w:val="en-US"/>
        </w:rPr>
        <w:t>Table.</w:t>
      </w:r>
      <w:r w:rsidR="000014AB" w:rsidRPr="002A4DC8">
        <w:rPr>
          <w:lang w:val="en-US"/>
        </w:rPr>
        <w:t xml:space="preserve"> Fixed effect regression models for adjusted associations between homicide rates and </w:t>
      </w:r>
      <w:proofErr w:type="gramStart"/>
      <w:r w:rsidR="000014AB" w:rsidRPr="002A4DC8">
        <w:rPr>
          <w:lang w:val="en-US"/>
        </w:rPr>
        <w:t>BFP  coverage</w:t>
      </w:r>
      <w:proofErr w:type="gramEnd"/>
      <w:r w:rsidR="000014AB" w:rsidRPr="002A4DC8">
        <w:rPr>
          <w:lang w:val="en-US"/>
        </w:rPr>
        <w:t xml:space="preserve"> in the Brazilian municipalities overall and by sex and age, 2004-2012.</w:t>
      </w:r>
    </w:p>
    <w:p w:rsidR="00E86F0F" w:rsidRDefault="00E86F0F" w:rsidP="002A4DC8">
      <w:pPr>
        <w:spacing w:after="0" w:line="240" w:lineRule="auto"/>
        <w:rPr>
          <w:b/>
          <w:lang w:val="en-US"/>
        </w:rPr>
      </w:pPr>
    </w:p>
    <w:p w:rsidR="000014AB" w:rsidRPr="00F04E4D" w:rsidRDefault="000014AB">
      <w:pPr>
        <w:rPr>
          <w:b/>
          <w:sz w:val="28"/>
        </w:rPr>
      </w:pPr>
    </w:p>
    <w:tbl>
      <w:tblPr>
        <w:tblW w:w="157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698"/>
        <w:gridCol w:w="1463"/>
        <w:gridCol w:w="260"/>
        <w:gridCol w:w="810"/>
        <w:gridCol w:w="1378"/>
        <w:gridCol w:w="260"/>
        <w:gridCol w:w="810"/>
        <w:gridCol w:w="1378"/>
        <w:gridCol w:w="260"/>
        <w:gridCol w:w="698"/>
        <w:gridCol w:w="1463"/>
        <w:gridCol w:w="260"/>
        <w:gridCol w:w="698"/>
        <w:gridCol w:w="1463"/>
      </w:tblGrid>
      <w:tr w:rsidR="000014AB" w:rsidRPr="000014AB" w:rsidTr="000014AB">
        <w:trPr>
          <w:trHeight w:val="300"/>
        </w:trPr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19082F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19082F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0-14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years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old</w:t>
            </w:r>
            <w:proofErr w:type="spellEnd"/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15-29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years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old</w:t>
            </w:r>
            <w:proofErr w:type="spellEnd"/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30-44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years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old</w:t>
            </w:r>
            <w:proofErr w:type="spellEnd"/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45-59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years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old</w:t>
            </w:r>
            <w:proofErr w:type="spellEnd"/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60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or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over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Variable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RR 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(95%   CI)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RR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(95%   CI)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RR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(95%   CI)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RR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(95%   CI)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RR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(95%   CI)</w:t>
            </w:r>
          </w:p>
        </w:tc>
      </w:tr>
      <w:tr w:rsidR="000014AB" w:rsidRPr="002A4DC8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BFP coverage of the target population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Male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(0.990-1.005)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(0.995-0.997)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(0.995-0.996)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(0.995-0.997)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(0.997-0.999)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Female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0.993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(0.985-1.002)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(0.993-0.996)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(0.994-0.997)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(0.992-0.998)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(0.996-1.004)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Total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(0.994-0.998)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(0.996-0.997)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(0.995-0.996)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(0.995-0.997)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(0.997-0.999)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% of municipality inhabitants receiving BF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1.017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(1.010-1.024)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1.010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(1.008-1.012)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1.013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(1.011-1.015)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1.015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(1.012-1.018)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(1.003-1.012)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Per capita income BR$ (monthly)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(0.999-1.001)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(0.999-0.999)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0.999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(0.999-1.000)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%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unemployed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people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(0.981-1.036)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(0.972-0.985)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(0.989-1.004)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1.022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(1.010-1.033)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1.014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(0.997-1.031)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Policing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rate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(1.000-1.001)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Guns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availability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(0.999-1.002)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(1.000-1.001)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(1.000-1.001)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(0.999-1.001)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(1.000-1.002)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2A4DC8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2A4DC8">
              <w:rPr>
                <w:rFonts w:ascii="Calibri" w:eastAsia="Times New Roman" w:hAnsi="Calibri" w:cs="Calibri"/>
                <w:color w:val="000000"/>
                <w:lang w:eastAsia="pt-BR"/>
              </w:rPr>
              <w:t>% of people with low education level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(0.975-1.018)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1.057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(1.051-1.062)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1.036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(1.030-1.042)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1.027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(1.017-1.037)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1.009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(0.994-1.024)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Urbanization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rate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(0.988-1.014)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(0.988-0.994)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0.985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(0.981-0.989)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(0.987-1.000)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u w:val="single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0.995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(0.985-1.005)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Time (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year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)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1.029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(0.987-1.074)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1.145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(1.133-1.158)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1.095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(1.081-1.108)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1.049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(1.029-1.070)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1.024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(0.994-1.055)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Number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of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observations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14598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42111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41859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36414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29700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Number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of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municipalities</w:t>
            </w:r>
            <w:proofErr w:type="spellEnd"/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1622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4679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4651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4046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3300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  <w:tr w:rsidR="000014AB" w:rsidRPr="000014AB" w:rsidTr="000014AB">
        <w:trPr>
          <w:trHeight w:val="300"/>
        </w:trPr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Number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of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  <w:proofErr w:type="spellStart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homicides</w:t>
            </w:r>
            <w:proofErr w:type="spellEnd"/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 xml:space="preserve">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7266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244721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126634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44701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16591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014AB" w:rsidRPr="000014AB" w:rsidRDefault="000014AB" w:rsidP="000014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pt-BR" w:eastAsia="pt-BR"/>
              </w:rPr>
            </w:pPr>
            <w:r w:rsidRPr="000014AB">
              <w:rPr>
                <w:rFonts w:ascii="Calibri" w:eastAsia="Times New Roman" w:hAnsi="Calibri" w:cs="Calibri"/>
                <w:color w:val="000000"/>
                <w:lang w:val="pt-BR" w:eastAsia="pt-BR"/>
              </w:rPr>
              <w:t> </w:t>
            </w:r>
          </w:p>
        </w:tc>
      </w:tr>
    </w:tbl>
    <w:p w:rsidR="000014AB" w:rsidRPr="00F04E4D" w:rsidRDefault="000014AB">
      <w:pPr>
        <w:rPr>
          <w:b/>
          <w:sz w:val="28"/>
        </w:rPr>
      </w:pPr>
    </w:p>
    <w:p w:rsidR="000014AB" w:rsidRPr="002A4DC8" w:rsidRDefault="000014AB" w:rsidP="000014AB">
      <w:pPr>
        <w:rPr>
          <w:sz w:val="24"/>
          <w:lang w:val="en-US"/>
        </w:rPr>
      </w:pPr>
      <w:bookmarkStart w:id="0" w:name="_GoBack"/>
      <w:r w:rsidRPr="002A4DC8">
        <w:rPr>
          <w:sz w:val="24"/>
          <w:lang w:val="en-US"/>
        </w:rPr>
        <w:t>Abbreviations: RR = Rate Ratio</w:t>
      </w:r>
      <w:r w:rsidR="0019082F">
        <w:rPr>
          <w:sz w:val="24"/>
          <w:lang w:val="en-US"/>
        </w:rPr>
        <w:t>;</w:t>
      </w:r>
      <w:r w:rsidR="0019082F" w:rsidRPr="0019082F">
        <w:rPr>
          <w:sz w:val="24"/>
          <w:lang w:val="en-US"/>
        </w:rPr>
        <w:t xml:space="preserve"> </w:t>
      </w:r>
      <w:r w:rsidR="0019082F" w:rsidRPr="002A4DC8">
        <w:rPr>
          <w:sz w:val="24"/>
          <w:lang w:val="en-US"/>
        </w:rPr>
        <w:t>CI = Confidence Interval</w:t>
      </w:r>
    </w:p>
    <w:bookmarkEnd w:id="0"/>
    <w:p w:rsidR="004F1BDA" w:rsidRPr="0015706A" w:rsidRDefault="000014AB" w:rsidP="0019082F">
      <w:pPr>
        <w:rPr>
          <w:rFonts w:ascii="Courier New" w:hAnsi="Courier New" w:cs="Courier New"/>
          <w:sz w:val="20"/>
          <w:szCs w:val="20"/>
          <w:lang w:val="en-US"/>
        </w:rPr>
      </w:pPr>
      <w:r w:rsidRPr="002A4DC8">
        <w:rPr>
          <w:sz w:val="24"/>
          <w:lang w:val="en-US"/>
        </w:rPr>
        <w:t>*The controlling variables</w:t>
      </w:r>
      <w:r>
        <w:rPr>
          <w:sz w:val="24"/>
          <w:lang w:val="en-US"/>
        </w:rPr>
        <w:t>’</w:t>
      </w:r>
      <w:r w:rsidRPr="002A4DC8">
        <w:rPr>
          <w:sz w:val="24"/>
          <w:lang w:val="en-US"/>
        </w:rPr>
        <w:t xml:space="preserve"> results </w:t>
      </w:r>
      <w:proofErr w:type="gramStart"/>
      <w:r w:rsidRPr="002A4DC8">
        <w:rPr>
          <w:sz w:val="24"/>
          <w:lang w:val="en-US"/>
        </w:rPr>
        <w:t>are showed</w:t>
      </w:r>
      <w:proofErr w:type="gramEnd"/>
      <w:r w:rsidRPr="002A4DC8">
        <w:rPr>
          <w:sz w:val="24"/>
          <w:lang w:val="en-US"/>
        </w:rPr>
        <w:t xml:space="preserve"> for the total outcome (female and male together) as well as the number of observations, municipalities and homicides.</w:t>
      </w:r>
    </w:p>
    <w:sectPr w:rsidR="004F1BDA" w:rsidRPr="0015706A" w:rsidSect="0019082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82F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95DCF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516D7"/>
    <w:rsid w:val="00761930"/>
    <w:rsid w:val="00776C9C"/>
    <w:rsid w:val="00790522"/>
    <w:rsid w:val="007A01E1"/>
    <w:rsid w:val="007A05AF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A569C"/>
    <w:rsid w:val="009D4A9F"/>
    <w:rsid w:val="009F793B"/>
    <w:rsid w:val="00A2322A"/>
    <w:rsid w:val="00A31ABC"/>
    <w:rsid w:val="00A420B5"/>
    <w:rsid w:val="00A9123B"/>
    <w:rsid w:val="00AE30C0"/>
    <w:rsid w:val="00AF01F6"/>
    <w:rsid w:val="00B236E1"/>
    <w:rsid w:val="00B368B0"/>
    <w:rsid w:val="00B524F3"/>
    <w:rsid w:val="00B56D2F"/>
    <w:rsid w:val="00B719D6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F0012A"/>
    <w:rsid w:val="00F04E4D"/>
    <w:rsid w:val="00F44354"/>
    <w:rsid w:val="00F50226"/>
    <w:rsid w:val="00F54AF0"/>
    <w:rsid w:val="00F62F21"/>
    <w:rsid w:val="00F700A0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ED06-6BB3-443B-8393-2032A6D7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3</cp:revision>
  <dcterms:created xsi:type="dcterms:W3CDTF">2018-12-21T18:20:00Z</dcterms:created>
  <dcterms:modified xsi:type="dcterms:W3CDTF">2018-12-21T18:31:00Z</dcterms:modified>
</cp:coreProperties>
</file>