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FC3" w:rsidRPr="002A4DC8" w:rsidRDefault="00E86F0F" w:rsidP="00B0297A">
      <w:pPr>
        <w:tabs>
          <w:tab w:val="left" w:pos="11624"/>
        </w:tabs>
        <w:ind w:right="3774"/>
        <w:jc w:val="both"/>
        <w:rPr>
          <w:b/>
          <w:lang w:val="en-US"/>
        </w:rPr>
      </w:pPr>
      <w:r>
        <w:rPr>
          <w:b/>
          <w:lang w:val="en-US"/>
        </w:rPr>
        <w:t xml:space="preserve">S2 </w:t>
      </w:r>
      <w:r w:rsidRPr="002A4DC8">
        <w:rPr>
          <w:b/>
          <w:lang w:val="en-US"/>
        </w:rPr>
        <w:t xml:space="preserve">Table. </w:t>
      </w:r>
      <w:r w:rsidRPr="002A4DC8">
        <w:rPr>
          <w:lang w:val="en-US"/>
        </w:rPr>
        <w:t>Fixed effect regression models for adjusted associations between homicide rates or hospitalizations from violence and BFP coverage in the Brazilian municipalities by coverage level and duration, 2004-2012.</w:t>
      </w:r>
    </w:p>
    <w:tbl>
      <w:tblPr>
        <w:tblpPr w:leftFromText="141" w:rightFromText="141" w:vertAnchor="page" w:horzAnchor="margin" w:tblpY="2545"/>
        <w:tblW w:w="11678" w:type="dxa"/>
        <w:tblLook w:val="04A0" w:firstRow="1" w:lastRow="0" w:firstColumn="1" w:lastColumn="0" w:noHBand="0" w:noVBand="1"/>
      </w:tblPr>
      <w:tblGrid>
        <w:gridCol w:w="4441"/>
        <w:gridCol w:w="774"/>
        <w:gridCol w:w="1461"/>
        <w:gridCol w:w="266"/>
        <w:gridCol w:w="774"/>
        <w:gridCol w:w="1461"/>
        <w:gridCol w:w="266"/>
        <w:gridCol w:w="774"/>
        <w:gridCol w:w="1461"/>
      </w:tblGrid>
      <w:tr w:rsidR="00E86F0F" w:rsidRPr="00F92047" w:rsidTr="002A4DC8">
        <w:trPr>
          <w:trHeight w:val="78"/>
        </w:trPr>
        <w:tc>
          <w:tcPr>
            <w:tcW w:w="1167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E86F0F" w:rsidRPr="00F92047" w:rsidTr="00E86F0F">
        <w:trPr>
          <w:trHeight w:val="300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Ter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cile</w:t>
            </w:r>
            <w:proofErr w:type="spellEnd"/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Quartile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Quintile</w:t>
            </w:r>
          </w:p>
        </w:tc>
      </w:tr>
      <w:tr w:rsidR="00E86F0F" w:rsidRPr="00F92047" w:rsidTr="00E86F0F">
        <w:trPr>
          <w:trHeight w:val="300"/>
        </w:trPr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Variable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RR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(95%   CI)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RR 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(95%   CI)</w:t>
            </w:r>
          </w:p>
        </w:tc>
      </w:tr>
      <w:tr w:rsidR="00E86F0F" w:rsidRPr="00F92047" w:rsidTr="00E86F0F">
        <w:trPr>
          <w:trHeight w:val="300"/>
        </w:trPr>
        <w:tc>
          <w:tcPr>
            <w:tcW w:w="444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Homicide rates</w:t>
            </w:r>
          </w:p>
        </w:tc>
        <w:tc>
          <w:tcPr>
            <w:tcW w:w="77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E86F0F" w:rsidRPr="00F92047" w:rsidTr="00E86F0F">
        <w:trPr>
          <w:trHeight w:val="300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1.000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1.000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1.000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E86F0F" w:rsidRPr="00F92047" w:rsidTr="00E86F0F">
        <w:trPr>
          <w:trHeight w:val="300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0.955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(0.924-0.955)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0.937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(0.902-0.937)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0.938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(0.919-0.957)</w:t>
            </w:r>
          </w:p>
        </w:tc>
      </w:tr>
      <w:tr w:rsidR="00E86F0F" w:rsidRPr="00F92047" w:rsidTr="00E86F0F">
        <w:trPr>
          <w:trHeight w:val="300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0.975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(0.936-0.975)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0.931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(0.892-0.931)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0.912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(0.892-0.933)</w:t>
            </w:r>
          </w:p>
        </w:tc>
      </w:tr>
      <w:tr w:rsidR="00E86F0F" w:rsidRPr="00F92047" w:rsidTr="00E86F0F">
        <w:trPr>
          <w:trHeight w:val="300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0.933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(0.888-0.933)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0.910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(0.888-0.933)</w:t>
            </w:r>
          </w:p>
        </w:tc>
      </w:tr>
      <w:tr w:rsidR="00E86F0F" w:rsidRPr="00F92047" w:rsidTr="00E86F0F">
        <w:trPr>
          <w:trHeight w:val="300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-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0.904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(0.880-0.929)</w:t>
            </w:r>
          </w:p>
        </w:tc>
      </w:tr>
      <w:tr w:rsidR="00E86F0F" w:rsidRPr="00F92047" w:rsidTr="00E86F0F">
        <w:trPr>
          <w:trHeight w:val="300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% of municipality inhabitants receiving BF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1.007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(1.005-1.007)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1.009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(1.006-1.009)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1.007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(1.006-1.009)</w:t>
            </w:r>
          </w:p>
        </w:tc>
      </w:tr>
      <w:tr w:rsidR="00E86F0F" w:rsidRPr="00F92047" w:rsidTr="00E86F0F">
        <w:trPr>
          <w:trHeight w:val="300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Per capita income BR$ 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0.999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(0.999-0.999)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0.999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(0.999-0.999)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0.999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(0.999-0.999)</w:t>
            </w:r>
          </w:p>
        </w:tc>
      </w:tr>
      <w:tr w:rsidR="00E86F0F" w:rsidRPr="00F92047" w:rsidTr="00E86F0F">
        <w:trPr>
          <w:trHeight w:val="300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% unemployed people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0.989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(0.980-0.989)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0.990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(0.980-0.990)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0.985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(0.980-0.990)</w:t>
            </w:r>
          </w:p>
        </w:tc>
      </w:tr>
      <w:tr w:rsidR="00E86F0F" w:rsidRPr="00F92047" w:rsidTr="00E86F0F">
        <w:trPr>
          <w:trHeight w:val="300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Policing rate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1.000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(1.000-1.000)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1.000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(1.000-1.000)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1.000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(1.000-1.000)</w:t>
            </w:r>
          </w:p>
        </w:tc>
      </w:tr>
      <w:tr w:rsidR="00E86F0F" w:rsidRPr="00F92047" w:rsidTr="00E86F0F">
        <w:trPr>
          <w:trHeight w:val="300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Guns availability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1.001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(1.000-1.001)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1.001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(1.000-1.001)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1.001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(1.000-1.001)</w:t>
            </w:r>
          </w:p>
        </w:tc>
      </w:tr>
      <w:tr w:rsidR="00E86F0F" w:rsidRPr="00F92047" w:rsidTr="00E86F0F">
        <w:trPr>
          <w:trHeight w:val="300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% of people with low education level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1.045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(1.037-1.045)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1.045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(1.037-1.045)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1.041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(1.037-1.045)</w:t>
            </w:r>
          </w:p>
        </w:tc>
      </w:tr>
      <w:tr w:rsidR="00E86F0F" w:rsidRPr="00F92047" w:rsidTr="00E86F0F">
        <w:trPr>
          <w:trHeight w:val="300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Urbanization rate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0.996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(0.992-0.996)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0.997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(0.992-0.997)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0.994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(0.992-0.997)</w:t>
            </w:r>
          </w:p>
        </w:tc>
      </w:tr>
      <w:tr w:rsidR="00E86F0F" w:rsidRPr="00F92047" w:rsidTr="00E86F0F">
        <w:trPr>
          <w:trHeight w:val="300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Time (year)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1.107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(1.090-1.107)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1.108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(1.091-1.108)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u w:val="single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u w:val="single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1.099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(1.091-1.108)</w:t>
            </w:r>
          </w:p>
        </w:tc>
      </w:tr>
      <w:tr w:rsidR="00E86F0F" w:rsidRPr="00F92047" w:rsidTr="00E86F0F">
        <w:trPr>
          <w:trHeight w:val="300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E86F0F" w:rsidRPr="00F92047" w:rsidTr="00E86F0F">
        <w:trPr>
          <w:trHeight w:val="300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Number of observations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47448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47448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47448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E86F0F" w:rsidRPr="00F92047" w:rsidTr="00E86F0F">
        <w:trPr>
          <w:trHeight w:val="300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Number of municipalities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5272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5272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5272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E86F0F" w:rsidRPr="00F92047" w:rsidTr="00E86F0F">
        <w:trPr>
          <w:trHeight w:val="300"/>
        </w:trPr>
        <w:tc>
          <w:tcPr>
            <w:tcW w:w="66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7405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Abbreviations: RR = Rate Ratio</w:t>
            </w:r>
            <w:r w:rsidR="00740572">
              <w:rPr>
                <w:rFonts w:ascii="Calibri" w:eastAsia="Times New Roman" w:hAnsi="Calibri" w:cs="Calibri"/>
                <w:color w:val="000000"/>
                <w:lang w:eastAsia="en-GB"/>
              </w:rPr>
              <w:t>;</w:t>
            </w:r>
            <w:r w:rsidR="00740572"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  <w:r w:rsidR="00740572"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CI = Confidence Interval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86F0F" w:rsidRPr="00F92047" w:rsidRDefault="00E86F0F" w:rsidP="00E86F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F9204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</w:tbl>
    <w:p w:rsidR="00E86F0F" w:rsidRPr="002A4DC8" w:rsidRDefault="00E86F0F">
      <w:pPr>
        <w:rPr>
          <w:b/>
          <w:sz w:val="28"/>
        </w:rPr>
      </w:pPr>
    </w:p>
    <w:p w:rsidR="00E86F0F" w:rsidRDefault="00E86F0F">
      <w:pPr>
        <w:rPr>
          <w:b/>
          <w:sz w:val="28"/>
          <w:lang w:val="en-US"/>
        </w:rPr>
      </w:pPr>
    </w:p>
    <w:p w:rsidR="004F1BDA" w:rsidRPr="0015706A" w:rsidRDefault="004F1BDA" w:rsidP="00B0297A">
      <w:pPr>
        <w:ind w:right="2334"/>
        <w:jc w:val="both"/>
        <w:rPr>
          <w:rFonts w:ascii="Courier New" w:hAnsi="Courier New" w:cs="Courier New"/>
          <w:sz w:val="20"/>
          <w:szCs w:val="20"/>
          <w:lang w:val="en-US"/>
        </w:rPr>
      </w:pPr>
      <w:bookmarkStart w:id="0" w:name="_GoBack"/>
      <w:bookmarkEnd w:id="0"/>
    </w:p>
    <w:sectPr w:rsidR="004F1BDA" w:rsidRPr="0015706A" w:rsidSect="00B0297A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6786"/>
    <w:multiLevelType w:val="multilevel"/>
    <w:tmpl w:val="1363678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 w:tentative="1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 w:tentative="1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A0D2A6C"/>
    <w:multiLevelType w:val="hybridMultilevel"/>
    <w:tmpl w:val="244608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956"/>
    <w:rsid w:val="00000D3E"/>
    <w:rsid w:val="000014AB"/>
    <w:rsid w:val="000521CF"/>
    <w:rsid w:val="00080683"/>
    <w:rsid w:val="000B5E71"/>
    <w:rsid w:val="000E4C4B"/>
    <w:rsid w:val="000E5E62"/>
    <w:rsid w:val="000E7FD4"/>
    <w:rsid w:val="00104EF4"/>
    <w:rsid w:val="00105561"/>
    <w:rsid w:val="00110BBE"/>
    <w:rsid w:val="0015706A"/>
    <w:rsid w:val="00190BDE"/>
    <w:rsid w:val="001A3628"/>
    <w:rsid w:val="001C2A71"/>
    <w:rsid w:val="001D178F"/>
    <w:rsid w:val="00206BAB"/>
    <w:rsid w:val="00257985"/>
    <w:rsid w:val="00260079"/>
    <w:rsid w:val="00284839"/>
    <w:rsid w:val="0029000C"/>
    <w:rsid w:val="002A4DC8"/>
    <w:rsid w:val="002B1EFE"/>
    <w:rsid w:val="002E3763"/>
    <w:rsid w:val="003518C1"/>
    <w:rsid w:val="00364E81"/>
    <w:rsid w:val="003C4802"/>
    <w:rsid w:val="003E0FA8"/>
    <w:rsid w:val="003E3755"/>
    <w:rsid w:val="00417FEC"/>
    <w:rsid w:val="00420F98"/>
    <w:rsid w:val="004F1BDA"/>
    <w:rsid w:val="00504EFE"/>
    <w:rsid w:val="00516C33"/>
    <w:rsid w:val="0053423E"/>
    <w:rsid w:val="0054293A"/>
    <w:rsid w:val="00597E9F"/>
    <w:rsid w:val="005C2CE1"/>
    <w:rsid w:val="005C5BA0"/>
    <w:rsid w:val="005D0486"/>
    <w:rsid w:val="005F2E80"/>
    <w:rsid w:val="00636C24"/>
    <w:rsid w:val="006401E2"/>
    <w:rsid w:val="00642E0F"/>
    <w:rsid w:val="0065236F"/>
    <w:rsid w:val="00653717"/>
    <w:rsid w:val="00672A79"/>
    <w:rsid w:val="00685807"/>
    <w:rsid w:val="006A2E88"/>
    <w:rsid w:val="006E4C13"/>
    <w:rsid w:val="00733541"/>
    <w:rsid w:val="00740572"/>
    <w:rsid w:val="007516D7"/>
    <w:rsid w:val="00761930"/>
    <w:rsid w:val="00776C9C"/>
    <w:rsid w:val="00790522"/>
    <w:rsid w:val="007A01E1"/>
    <w:rsid w:val="007A05AF"/>
    <w:rsid w:val="007C395B"/>
    <w:rsid w:val="007C7973"/>
    <w:rsid w:val="007E0B5C"/>
    <w:rsid w:val="007E2969"/>
    <w:rsid w:val="007E31B3"/>
    <w:rsid w:val="00823AD0"/>
    <w:rsid w:val="00897B80"/>
    <w:rsid w:val="00902803"/>
    <w:rsid w:val="00927BA3"/>
    <w:rsid w:val="00931FC3"/>
    <w:rsid w:val="00934BEE"/>
    <w:rsid w:val="00970956"/>
    <w:rsid w:val="009D4A9F"/>
    <w:rsid w:val="009F793B"/>
    <w:rsid w:val="00A2322A"/>
    <w:rsid w:val="00A31ABC"/>
    <w:rsid w:val="00A420B5"/>
    <w:rsid w:val="00A9123B"/>
    <w:rsid w:val="00AE30C0"/>
    <w:rsid w:val="00AF01F6"/>
    <w:rsid w:val="00B0297A"/>
    <w:rsid w:val="00B236E1"/>
    <w:rsid w:val="00B524F3"/>
    <w:rsid w:val="00B56D2F"/>
    <w:rsid w:val="00B719D6"/>
    <w:rsid w:val="00B80C7A"/>
    <w:rsid w:val="00B866CD"/>
    <w:rsid w:val="00BA7094"/>
    <w:rsid w:val="00BF0CAA"/>
    <w:rsid w:val="00C437EE"/>
    <w:rsid w:val="00CD2A6A"/>
    <w:rsid w:val="00D26569"/>
    <w:rsid w:val="00D66DE2"/>
    <w:rsid w:val="00D70D3E"/>
    <w:rsid w:val="00D94CEC"/>
    <w:rsid w:val="00DC5459"/>
    <w:rsid w:val="00DC77FE"/>
    <w:rsid w:val="00DD453C"/>
    <w:rsid w:val="00E0070A"/>
    <w:rsid w:val="00E10B45"/>
    <w:rsid w:val="00E535B1"/>
    <w:rsid w:val="00E61149"/>
    <w:rsid w:val="00E7344E"/>
    <w:rsid w:val="00E762C2"/>
    <w:rsid w:val="00E77C9D"/>
    <w:rsid w:val="00E86F0F"/>
    <w:rsid w:val="00ED6434"/>
    <w:rsid w:val="00F0012A"/>
    <w:rsid w:val="00F04E4D"/>
    <w:rsid w:val="00F065B5"/>
    <w:rsid w:val="00F44354"/>
    <w:rsid w:val="00F50226"/>
    <w:rsid w:val="00F54AF0"/>
    <w:rsid w:val="00F62F21"/>
    <w:rsid w:val="00F700A0"/>
    <w:rsid w:val="00F92047"/>
    <w:rsid w:val="00FA18B4"/>
    <w:rsid w:val="00FC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020EA-59F9-4020-892F-D6D937D1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F9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2E376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2E3763"/>
    <w:rPr>
      <w:sz w:val="20"/>
      <w:szCs w:val="20"/>
    </w:rPr>
  </w:style>
  <w:style w:type="character" w:styleId="Refdecomentrio">
    <w:name w:val="annotation reference"/>
    <w:basedOn w:val="Fontepargpadro"/>
    <w:uiPriority w:val="99"/>
    <w:unhideWhenUsed/>
    <w:qFormat/>
    <w:rsid w:val="002E3763"/>
    <w:rPr>
      <w:sz w:val="16"/>
      <w:szCs w:val="16"/>
    </w:rPr>
  </w:style>
  <w:style w:type="paragraph" w:customStyle="1" w:styleId="PargrafodaLista1">
    <w:name w:val="Parágrafo da Lista1"/>
    <w:basedOn w:val="Normal"/>
    <w:uiPriority w:val="34"/>
    <w:qFormat/>
    <w:rsid w:val="002E3763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E3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E3763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4F1BDA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4F1BDA"/>
    <w:pPr>
      <w:ind w:left="720"/>
      <w:contextualSpacing/>
    </w:pPr>
  </w:style>
  <w:style w:type="paragraph" w:styleId="Reviso">
    <w:name w:val="Revision"/>
    <w:hidden/>
    <w:uiPriority w:val="99"/>
    <w:semiHidden/>
    <w:rsid w:val="00E86F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E045E-5EBA-4E8D-B59D-EBA58F42A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1250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London School of Hygiene &amp; Tropical Medicine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Daiane  Machado</dc:creator>
  <cp:lastModifiedBy>Daiane Machado</cp:lastModifiedBy>
  <cp:revision>7</cp:revision>
  <dcterms:created xsi:type="dcterms:W3CDTF">2018-12-21T18:20:00Z</dcterms:created>
  <dcterms:modified xsi:type="dcterms:W3CDTF">2018-12-21T18:27:00Z</dcterms:modified>
</cp:coreProperties>
</file>