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6E7" w:rsidRPr="002546E7" w:rsidRDefault="002546E7" w:rsidP="002546E7">
      <w:pPr>
        <w:rPr>
          <w:rFonts w:ascii="Arial" w:hAnsi="Arial" w:cs="Arial"/>
          <w:b/>
          <w:sz w:val="20"/>
          <w:szCs w:val="20"/>
        </w:rPr>
      </w:pPr>
      <w:bookmarkStart w:id="0" w:name="_Toc500942577"/>
      <w:r>
        <w:rPr>
          <w:rFonts w:ascii="Arial" w:hAnsi="Arial" w:cs="Arial"/>
          <w:b/>
          <w:sz w:val="20"/>
          <w:szCs w:val="20"/>
        </w:rPr>
        <w:t>S5 Table</w:t>
      </w:r>
      <w:r w:rsidRPr="002546E7">
        <w:rPr>
          <w:rFonts w:ascii="Arial" w:hAnsi="Arial" w:cs="Arial"/>
          <w:b/>
          <w:sz w:val="20"/>
          <w:szCs w:val="20"/>
        </w:rPr>
        <w:t xml:space="preserve"> </w:t>
      </w:r>
      <w:bookmarkStart w:id="1" w:name="_Toc493691989"/>
      <w:r w:rsidR="000552CC">
        <w:rPr>
          <w:rFonts w:ascii="Arial" w:hAnsi="Arial" w:cs="Arial"/>
          <w:b/>
          <w:sz w:val="20"/>
          <w:szCs w:val="20"/>
        </w:rPr>
        <w:t xml:space="preserve">Zoster and post-herpetic </w:t>
      </w:r>
      <w:bookmarkStart w:id="2" w:name="_GoBack"/>
      <w:bookmarkEnd w:id="2"/>
      <w:r w:rsidRPr="002546E7">
        <w:rPr>
          <w:rFonts w:ascii="Arial" w:hAnsi="Arial" w:cs="Arial"/>
          <w:b/>
          <w:sz w:val="20"/>
          <w:szCs w:val="20"/>
        </w:rPr>
        <w:t>neuralgia codes</w:t>
      </w:r>
      <w:bookmarkEnd w:id="0"/>
      <w:bookmarkEnd w:id="1"/>
    </w:p>
    <w:p w:rsidR="002546E7" w:rsidRPr="00AD3C42" w:rsidRDefault="002546E7" w:rsidP="002546E7">
      <w:pPr>
        <w:rPr>
          <w:rFonts w:ascii="Arial" w:hAnsi="Arial" w:cs="Arial"/>
          <w:sz w:val="16"/>
          <w:szCs w:val="16"/>
        </w:rPr>
      </w:pPr>
      <w:r w:rsidRPr="00AD3C42">
        <w:rPr>
          <w:rFonts w:ascii="Arial" w:hAnsi="Arial" w:cs="Arial"/>
          <w:sz w:val="16"/>
          <w:szCs w:val="16"/>
        </w:rPr>
        <w:t>Zoster CPRD</w:t>
      </w:r>
    </w:p>
    <w:tbl>
      <w:tblPr>
        <w:tblStyle w:val="TableGrid"/>
        <w:tblW w:w="6374" w:type="dxa"/>
        <w:tblLook w:val="04A0" w:firstRow="1" w:lastRow="0" w:firstColumn="1" w:lastColumn="0" w:noHBand="0" w:noVBand="1"/>
      </w:tblPr>
      <w:tblGrid>
        <w:gridCol w:w="1271"/>
        <w:gridCol w:w="5103"/>
      </w:tblGrid>
      <w:tr w:rsidR="002546E7" w:rsidRPr="000E3F51" w:rsidTr="00A52BAA">
        <w:trPr>
          <w:trHeight w:val="216"/>
          <w:tblHeader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0E3F51">
              <w:rPr>
                <w:rFonts w:ascii="Arial" w:hAnsi="Arial" w:cs="Arial"/>
                <w:bCs/>
                <w:sz w:val="14"/>
                <w:szCs w:val="14"/>
              </w:rPr>
              <w:t>Medical code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bCs/>
                <w:sz w:val="14"/>
                <w:szCs w:val="14"/>
              </w:rPr>
            </w:pPr>
            <w:r w:rsidRPr="000E3F51">
              <w:rPr>
                <w:rFonts w:ascii="Arial" w:hAnsi="Arial" w:cs="Arial"/>
                <w:bCs/>
                <w:sz w:val="14"/>
                <w:szCs w:val="14"/>
              </w:rPr>
              <w:t>Read term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390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516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Shingles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7331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Ramsey Hunt Syndrome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8936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Ophthalmic herpes zoster infection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14718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with ophthalmic complication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14793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otitis externa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18918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ophthalmicus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21069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with unspecified complication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21471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NOS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25320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with dermatitis of eyelid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27403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Geniculate herpes zoster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27546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with keratoconjunctivitis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31681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- otitis externa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33810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with other ophthalmic complication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38531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with other specified complication NOS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39692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Polyneuropathy in herpes zoster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43235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with other specified complication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44944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with meningitis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47375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Zoster encephalitis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50537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with other CNS complications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51692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Encephalitis due to herpes zoster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52126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with other central nervous system complication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52319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Disseminated zoster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55940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iridocyclitis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57895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meningitis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62558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Infective otitis externa due to herpes zoster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63739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with other CNS complication NOS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69405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Herpes zoster encephalitis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70197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[X]Zoster without complications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71464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Meningitis due to herpes zoster virus</w:t>
            </w:r>
          </w:p>
        </w:tc>
      </w:tr>
      <w:tr w:rsidR="002546E7" w:rsidRPr="000E3F51" w:rsidTr="00A52BAA">
        <w:trPr>
          <w:trHeight w:val="203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105157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4"/>
                <w:szCs w:val="14"/>
              </w:rPr>
            </w:pPr>
            <w:r w:rsidRPr="000E3F51">
              <w:rPr>
                <w:rFonts w:ascii="Arial" w:hAnsi="Arial" w:cs="Arial"/>
                <w:sz w:val="14"/>
                <w:szCs w:val="14"/>
              </w:rPr>
              <w:t>Hutchinson's sign - herpes zoster involving nose tip</w:t>
            </w:r>
          </w:p>
        </w:tc>
      </w:tr>
    </w:tbl>
    <w:p w:rsidR="002546E7" w:rsidRPr="000E3F51" w:rsidRDefault="002546E7" w:rsidP="002546E7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Post-herpetic</w:t>
      </w:r>
      <w:r w:rsidRPr="000E3F5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neuralgia </w:t>
      </w:r>
      <w:r w:rsidRPr="000E3F51">
        <w:rPr>
          <w:rFonts w:ascii="Arial" w:hAnsi="Arial" w:cs="Arial"/>
          <w:sz w:val="16"/>
          <w:szCs w:val="16"/>
        </w:rPr>
        <w:t>codes CPRD</w:t>
      </w:r>
    </w:p>
    <w:tbl>
      <w:tblPr>
        <w:tblStyle w:val="TableGrid"/>
        <w:tblW w:w="6374" w:type="dxa"/>
        <w:tblLook w:val="04A0" w:firstRow="1" w:lastRow="0" w:firstColumn="1" w:lastColumn="0" w:noHBand="0" w:noVBand="1"/>
      </w:tblPr>
      <w:tblGrid>
        <w:gridCol w:w="1271"/>
        <w:gridCol w:w="5103"/>
      </w:tblGrid>
      <w:tr w:rsidR="002546E7" w:rsidRPr="000E3F51" w:rsidTr="00A52BAA">
        <w:trPr>
          <w:trHeight w:val="216"/>
        </w:trPr>
        <w:tc>
          <w:tcPr>
            <w:tcW w:w="1271" w:type="dxa"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bCs/>
                <w:sz w:val="16"/>
                <w:szCs w:val="16"/>
              </w:rPr>
              <w:t>Medical code</w:t>
            </w:r>
          </w:p>
        </w:tc>
        <w:tc>
          <w:tcPr>
            <w:tcW w:w="5103" w:type="dxa"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bCs/>
                <w:sz w:val="16"/>
                <w:szCs w:val="16"/>
              </w:rPr>
              <w:t>Read term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1598</w:t>
            </w:r>
          </w:p>
        </w:tc>
        <w:tc>
          <w:tcPr>
            <w:tcW w:w="5103" w:type="dxa"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Post-herpetic neuralgia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7584</w:t>
            </w:r>
          </w:p>
        </w:tc>
        <w:tc>
          <w:tcPr>
            <w:tcW w:w="5103" w:type="dxa"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Post-herpetic trigeminal neuralgia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10223</w:t>
            </w:r>
          </w:p>
        </w:tc>
        <w:tc>
          <w:tcPr>
            <w:tcW w:w="5103" w:type="dxa"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Postherpetic neuralgia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17180</w:t>
            </w:r>
          </w:p>
        </w:tc>
        <w:tc>
          <w:tcPr>
            <w:tcW w:w="5103" w:type="dxa"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Postzoster neuralgia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31709</w:t>
            </w:r>
          </w:p>
        </w:tc>
        <w:tc>
          <w:tcPr>
            <w:tcW w:w="5103" w:type="dxa"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Postherpetic polyneuropathy</w:t>
            </w:r>
          </w:p>
        </w:tc>
      </w:tr>
      <w:tr w:rsidR="002546E7" w:rsidRPr="000E3F51" w:rsidTr="00A52BAA">
        <w:trPr>
          <w:trHeight w:val="21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11498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Postherpetic trigeminal neuralgia</w:t>
            </w:r>
          </w:p>
        </w:tc>
      </w:tr>
    </w:tbl>
    <w:p w:rsidR="002546E7" w:rsidRPr="000E3F51" w:rsidRDefault="002546E7" w:rsidP="002546E7">
      <w:pPr>
        <w:spacing w:line="240" w:lineRule="auto"/>
        <w:rPr>
          <w:rFonts w:ascii="Arial" w:hAnsi="Arial" w:cs="Arial"/>
          <w:sz w:val="20"/>
        </w:rPr>
      </w:pPr>
      <w:r w:rsidRPr="000E3F51">
        <w:rPr>
          <w:rFonts w:ascii="Arial" w:hAnsi="Arial" w:cs="Arial"/>
          <w:sz w:val="16"/>
          <w:szCs w:val="16"/>
        </w:rPr>
        <w:t>Zoster</w:t>
      </w:r>
      <w:r>
        <w:rPr>
          <w:rFonts w:ascii="Arial" w:hAnsi="Arial" w:cs="Arial"/>
          <w:sz w:val="16"/>
          <w:szCs w:val="16"/>
        </w:rPr>
        <w:t xml:space="preserve"> codes</w:t>
      </w:r>
      <w:r w:rsidRPr="000E3F51">
        <w:rPr>
          <w:rFonts w:ascii="Arial" w:hAnsi="Arial" w:cs="Arial"/>
          <w:sz w:val="16"/>
          <w:szCs w:val="16"/>
        </w:rPr>
        <w:t xml:space="preserve"> HES</w:t>
      </w:r>
    </w:p>
    <w:tbl>
      <w:tblPr>
        <w:tblStyle w:val="TableGrid"/>
        <w:tblW w:w="6374" w:type="dxa"/>
        <w:tblLook w:val="04A0" w:firstRow="1" w:lastRow="0" w:firstColumn="1" w:lastColumn="0" w:noHBand="0" w:noVBand="1"/>
      </w:tblPr>
      <w:tblGrid>
        <w:gridCol w:w="1271"/>
        <w:gridCol w:w="5103"/>
      </w:tblGrid>
      <w:tr w:rsidR="002546E7" w:rsidRPr="000E3F51" w:rsidTr="00A52BAA">
        <w:trPr>
          <w:trHeight w:val="18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0E3F51">
              <w:rPr>
                <w:rFonts w:ascii="Arial" w:hAnsi="Arial" w:cs="Arial"/>
                <w:bCs/>
                <w:sz w:val="16"/>
                <w:szCs w:val="16"/>
              </w:rPr>
              <w:t>ICD code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0E3F51">
              <w:rPr>
                <w:rFonts w:ascii="Arial" w:hAnsi="Arial" w:cs="Arial"/>
                <w:bCs/>
                <w:sz w:val="16"/>
                <w:szCs w:val="16"/>
              </w:rPr>
              <w:t>ICD description</w:t>
            </w:r>
          </w:p>
        </w:tc>
      </w:tr>
      <w:tr w:rsidR="002546E7" w:rsidRPr="000E3F51" w:rsidTr="00A52BAA">
        <w:trPr>
          <w:trHeight w:val="18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B02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Herpes zoster</w:t>
            </w:r>
          </w:p>
        </w:tc>
      </w:tr>
      <w:tr w:rsidR="002546E7" w:rsidRPr="000E3F51" w:rsidTr="00A52BAA">
        <w:trPr>
          <w:trHeight w:val="18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B02.0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Zoster encephalitis</w:t>
            </w:r>
          </w:p>
        </w:tc>
      </w:tr>
      <w:tr w:rsidR="002546E7" w:rsidRPr="000E3F51" w:rsidTr="00A52BAA">
        <w:trPr>
          <w:trHeight w:val="18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B02.1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Zoster meningitus</w:t>
            </w:r>
          </w:p>
        </w:tc>
      </w:tr>
      <w:tr w:rsidR="002546E7" w:rsidRPr="000E3F51" w:rsidTr="00A52BAA">
        <w:trPr>
          <w:trHeight w:val="18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B02.3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Zoster ocular disease</w:t>
            </w:r>
          </w:p>
        </w:tc>
      </w:tr>
      <w:tr w:rsidR="002546E7" w:rsidRPr="000E3F51" w:rsidTr="00A52BAA">
        <w:trPr>
          <w:trHeight w:val="18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B02.7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Disseminated zoster</w:t>
            </w:r>
          </w:p>
        </w:tc>
      </w:tr>
      <w:tr w:rsidR="002546E7" w:rsidRPr="000E3F51" w:rsidTr="00A52BAA">
        <w:trPr>
          <w:trHeight w:val="18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B02.8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Zoster with other complications</w:t>
            </w:r>
          </w:p>
        </w:tc>
      </w:tr>
      <w:tr w:rsidR="002546E7" w:rsidRPr="000E3F51" w:rsidTr="00A52BAA">
        <w:trPr>
          <w:trHeight w:val="18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B02.9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Zoster without complications</w:t>
            </w:r>
          </w:p>
        </w:tc>
      </w:tr>
    </w:tbl>
    <w:p w:rsidR="002546E7" w:rsidRPr="000E3F51" w:rsidRDefault="002546E7" w:rsidP="002546E7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Post-herpetic</w:t>
      </w:r>
      <w:r w:rsidRPr="000E3F5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neuralgia </w:t>
      </w:r>
      <w:r w:rsidRPr="000E3F51">
        <w:rPr>
          <w:rFonts w:ascii="Arial" w:hAnsi="Arial" w:cs="Arial"/>
          <w:sz w:val="16"/>
          <w:szCs w:val="16"/>
        </w:rPr>
        <w:t>codes HES</w:t>
      </w:r>
    </w:p>
    <w:tbl>
      <w:tblPr>
        <w:tblStyle w:val="TableGrid"/>
        <w:tblW w:w="6374" w:type="dxa"/>
        <w:tblLook w:val="04A0" w:firstRow="1" w:lastRow="0" w:firstColumn="1" w:lastColumn="0" w:noHBand="0" w:noVBand="1"/>
      </w:tblPr>
      <w:tblGrid>
        <w:gridCol w:w="1271"/>
        <w:gridCol w:w="5103"/>
      </w:tblGrid>
      <w:tr w:rsidR="002546E7" w:rsidRPr="000E3F51" w:rsidTr="00A52BAA">
        <w:trPr>
          <w:trHeight w:val="186"/>
        </w:trPr>
        <w:tc>
          <w:tcPr>
            <w:tcW w:w="1271" w:type="dxa"/>
            <w:noWrap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bCs/>
                <w:sz w:val="16"/>
                <w:szCs w:val="16"/>
              </w:rPr>
              <w:t>ICD code</w:t>
            </w:r>
          </w:p>
        </w:tc>
        <w:tc>
          <w:tcPr>
            <w:tcW w:w="5103" w:type="dxa"/>
            <w:noWrap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bCs/>
                <w:sz w:val="16"/>
                <w:szCs w:val="16"/>
              </w:rPr>
              <w:t>ICD description</w:t>
            </w:r>
          </w:p>
        </w:tc>
      </w:tr>
      <w:tr w:rsidR="002546E7" w:rsidRPr="000E3F51" w:rsidTr="00A52BAA">
        <w:trPr>
          <w:trHeight w:val="18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G53.0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Postherpectic neuralgia</w:t>
            </w:r>
          </w:p>
        </w:tc>
      </w:tr>
      <w:tr w:rsidR="002546E7" w:rsidRPr="000E3F51" w:rsidTr="00A52BAA">
        <w:trPr>
          <w:trHeight w:val="186"/>
        </w:trPr>
        <w:tc>
          <w:tcPr>
            <w:tcW w:w="1271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>B02.2</w:t>
            </w:r>
          </w:p>
        </w:tc>
        <w:tc>
          <w:tcPr>
            <w:tcW w:w="5103" w:type="dxa"/>
            <w:noWrap/>
            <w:hideMark/>
          </w:tcPr>
          <w:p w:rsidR="002546E7" w:rsidRPr="000E3F51" w:rsidRDefault="002546E7" w:rsidP="00A52BAA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0E3F51">
              <w:rPr>
                <w:rFonts w:ascii="Arial" w:hAnsi="Arial" w:cs="Arial"/>
                <w:sz w:val="16"/>
                <w:szCs w:val="16"/>
              </w:rPr>
              <w:t xml:space="preserve">Zoster with other nervous system involvement   </w:t>
            </w:r>
          </w:p>
        </w:tc>
      </w:tr>
    </w:tbl>
    <w:p w:rsidR="00F94A54" w:rsidRDefault="000552CC"/>
    <w:sectPr w:rsidR="00F94A5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6E7" w:rsidRDefault="002546E7" w:rsidP="002546E7">
      <w:pPr>
        <w:spacing w:after="0" w:line="240" w:lineRule="auto"/>
      </w:pPr>
      <w:r>
        <w:separator/>
      </w:r>
    </w:p>
  </w:endnote>
  <w:endnote w:type="continuationSeparator" w:id="0">
    <w:p w:rsidR="002546E7" w:rsidRDefault="002546E7" w:rsidP="00254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98180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46E7" w:rsidRDefault="002546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52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46E7" w:rsidRDefault="00254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6E7" w:rsidRDefault="002546E7" w:rsidP="002546E7">
      <w:pPr>
        <w:spacing w:after="0" w:line="240" w:lineRule="auto"/>
      </w:pPr>
      <w:r>
        <w:separator/>
      </w:r>
    </w:p>
  </w:footnote>
  <w:footnote w:type="continuationSeparator" w:id="0">
    <w:p w:rsidR="002546E7" w:rsidRDefault="002546E7" w:rsidP="002546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6E7"/>
    <w:rsid w:val="000552CC"/>
    <w:rsid w:val="000B670B"/>
    <w:rsid w:val="00146B91"/>
    <w:rsid w:val="001C44C2"/>
    <w:rsid w:val="001D4978"/>
    <w:rsid w:val="002546E7"/>
    <w:rsid w:val="00332B06"/>
    <w:rsid w:val="006B20B5"/>
    <w:rsid w:val="00BE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3C716"/>
  <w15:chartTrackingRefBased/>
  <w15:docId w15:val="{05DBF66A-DB0F-4944-AAD6-493AED674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6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2546E7"/>
    <w:pPr>
      <w:keepNext/>
      <w:spacing w:after="200" w:line="240" w:lineRule="auto"/>
    </w:pPr>
    <w:rPr>
      <w:rFonts w:ascii="Arial" w:hAnsi="Arial" w:cs="Arial"/>
      <w:b/>
      <w:iCs/>
      <w:sz w:val="20"/>
      <w:szCs w:val="20"/>
    </w:rPr>
  </w:style>
  <w:style w:type="table" w:styleId="TableGrid">
    <w:name w:val="Table Grid"/>
    <w:basedOn w:val="TableNormal"/>
    <w:uiPriority w:val="39"/>
    <w:rsid w:val="00254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">
    <w:name w:val="Caption Char"/>
    <w:basedOn w:val="DefaultParagraphFont"/>
    <w:link w:val="Caption"/>
    <w:uiPriority w:val="35"/>
    <w:rsid w:val="002546E7"/>
    <w:rPr>
      <w:rFonts w:ascii="Arial" w:hAnsi="Arial" w:cs="Arial"/>
      <w:b/>
      <w:i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54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46E7"/>
  </w:style>
  <w:style w:type="paragraph" w:styleId="Footer">
    <w:name w:val="footer"/>
    <w:basedOn w:val="Normal"/>
    <w:link w:val="FooterChar"/>
    <w:uiPriority w:val="99"/>
    <w:unhideWhenUsed/>
    <w:rsid w:val="00254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Jain</dc:creator>
  <cp:keywords/>
  <dc:description/>
  <cp:lastModifiedBy>Anu Jain</cp:lastModifiedBy>
  <cp:revision>2</cp:revision>
  <dcterms:created xsi:type="dcterms:W3CDTF">2018-01-27T13:22:00Z</dcterms:created>
  <dcterms:modified xsi:type="dcterms:W3CDTF">2018-01-27T13:45:00Z</dcterms:modified>
</cp:coreProperties>
</file>