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B9" w:rsidRDefault="006C0660" w:rsidP="00CA5351">
      <w:pPr>
        <w:tabs>
          <w:tab w:val="left" w:pos="-900"/>
        </w:tabs>
        <w:ind w:right="14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D775B9" w:rsidRPr="0061475C">
        <w:rPr>
          <w:rFonts w:ascii="Times New Roman" w:hAnsi="Times New Roman" w:cs="Times New Roman"/>
          <w:sz w:val="20"/>
          <w:szCs w:val="20"/>
        </w:rPr>
        <w:t xml:space="preserve">able </w:t>
      </w:r>
      <w:r>
        <w:rPr>
          <w:rFonts w:ascii="Times New Roman" w:hAnsi="Times New Roman" w:cs="Times New Roman"/>
          <w:sz w:val="20"/>
          <w:szCs w:val="20"/>
        </w:rPr>
        <w:t>S</w:t>
      </w:r>
      <w:r w:rsidR="00D775B9" w:rsidRPr="0061475C">
        <w:rPr>
          <w:rFonts w:ascii="Times New Roman" w:hAnsi="Times New Roman" w:cs="Times New Roman"/>
          <w:sz w:val="20"/>
          <w:szCs w:val="20"/>
        </w:rPr>
        <w:t>1</w:t>
      </w:r>
      <w:r w:rsidR="00D775B9">
        <w:rPr>
          <w:rFonts w:ascii="Times New Roman" w:hAnsi="Times New Roman" w:cs="Times New Roman"/>
          <w:sz w:val="20"/>
          <w:szCs w:val="20"/>
        </w:rPr>
        <w:t>: GEE models with o</w:t>
      </w:r>
      <w:r w:rsidR="004D48BC">
        <w:rPr>
          <w:rFonts w:ascii="Times New Roman" w:hAnsi="Times New Roman" w:cs="Times New Roman"/>
          <w:sz w:val="20"/>
          <w:szCs w:val="20"/>
        </w:rPr>
        <w:t>utcome variables CDR box scores</w:t>
      </w:r>
    </w:p>
    <w:p w:rsidR="00CA5351" w:rsidRPr="00CA5351" w:rsidRDefault="00CA5351" w:rsidP="00CA5351">
      <w:pPr>
        <w:tabs>
          <w:tab w:val="left" w:pos="-900"/>
        </w:tabs>
        <w:ind w:right="144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7" w:rightFromText="288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2610"/>
        <w:gridCol w:w="810"/>
        <w:gridCol w:w="810"/>
      </w:tblGrid>
      <w:tr w:rsidR="004B3AEA" w:rsidRPr="00DE7BAF" w:rsidTr="00081564">
        <w:trPr>
          <w:trHeight w:val="347"/>
        </w:trPr>
        <w:tc>
          <w:tcPr>
            <w:tcW w:w="1368" w:type="dxa"/>
            <w:tcBorders>
              <w:bottom w:val="single" w:sz="4" w:space="0" w:color="auto"/>
              <w:right w:val="nil"/>
            </w:tcBorders>
            <w:vAlign w:val="center"/>
          </w:tcPr>
          <w:p w:rsidR="004B3AEA" w:rsidRPr="00D169CC" w:rsidRDefault="00D169CC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CDR </w:t>
            </w:r>
            <w:r w:rsidR="004B3AEA" w:rsidRPr="00D169CC">
              <w:rPr>
                <w:rFonts w:ascii="Times New Roman" w:hAnsi="Times New Roman" w:cs="Times New Roman"/>
                <w:sz w:val="20"/>
                <w:szCs w:val="20"/>
              </w:rPr>
              <w:t>category</w:t>
            </w:r>
          </w:p>
        </w:tc>
        <w:tc>
          <w:tcPr>
            <w:tcW w:w="26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3AEA" w:rsidRPr="00D169CC" w:rsidRDefault="004B3AEA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effect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B3AEA" w:rsidRPr="00D169CC" w:rsidRDefault="004B3AEA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center"/>
          </w:tcPr>
          <w:p w:rsidR="004B3AEA" w:rsidRPr="00D169CC" w:rsidRDefault="004B3AEA" w:rsidP="00CA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emory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F2C" w:rsidRPr="00D169CC" w:rsidRDefault="00D36F2C" w:rsidP="008E6E5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6E5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F2C" w:rsidRPr="00D169CC" w:rsidRDefault="00D36F2C" w:rsidP="008E6E5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6E58">
              <w:rPr>
                <w:rFonts w:ascii="Times New Roman" w:hAnsi="Times New Roman" w:cs="Times New Roman"/>
                <w:sz w:val="20"/>
                <w:szCs w:val="20"/>
              </w:rPr>
              <w:t>03*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6F2C" w:rsidRPr="00D169CC" w:rsidRDefault="00D36F2C" w:rsidP="008E6E5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6E5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F2C" w:rsidRPr="00D169CC" w:rsidRDefault="00D36F2C" w:rsidP="008E6E5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6E5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rientation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415209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36F2C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.22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2*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udgment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Problem Solving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5*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03*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415209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36F2C"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F2C" w:rsidRPr="00D169CC" w:rsidRDefault="00D36F2C" w:rsidP="00415209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D36F2C" w:rsidRPr="00D169CC" w:rsidRDefault="00D36F2C" w:rsidP="0041520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15209">
              <w:rPr>
                <w:rFonts w:ascii="Times New Roman" w:hAnsi="Times New Roman" w:cs="Times New Roman"/>
                <w:sz w:val="20"/>
                <w:szCs w:val="20"/>
              </w:rPr>
              <w:t>2*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ommunity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ffairs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007*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ome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obbies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081564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D36F2C" w:rsidRPr="00D169CC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.9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36F2C" w:rsidRPr="00DE7BAF" w:rsidTr="00081564">
        <w:tc>
          <w:tcPr>
            <w:tcW w:w="1368" w:type="dxa"/>
            <w:vMerge w:val="restart"/>
            <w:tcBorders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Personal C</w:t>
            </w: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D36F2C" w:rsidRPr="00D169CC" w:rsidRDefault="00D36F2C" w:rsidP="00CA535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810" w:type="dxa"/>
            <w:tcBorders>
              <w:left w:val="nil"/>
              <w:bottom w:val="nil"/>
            </w:tcBorders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&lt;.001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time x typical subgroup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D36F2C" w:rsidRPr="00DE7BAF" w:rsidTr="00081564">
        <w:tc>
          <w:tcPr>
            <w:tcW w:w="1368" w:type="dxa"/>
            <w:vMerge/>
            <w:tcBorders>
              <w:top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:rsidR="00D36F2C" w:rsidRPr="00D169CC" w:rsidRDefault="00D36F2C" w:rsidP="00CA535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time x </w:t>
            </w:r>
            <w:proofErr w:type="spellStart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dysexecutive</w:t>
            </w:r>
            <w:proofErr w:type="spellEnd"/>
            <w:r w:rsidRPr="00D169CC">
              <w:rPr>
                <w:rFonts w:ascii="Times New Roman" w:hAnsi="Times New Roman" w:cs="Times New Roman"/>
                <w:sz w:val="20"/>
                <w:szCs w:val="20"/>
              </w:rPr>
              <w:t xml:space="preserve"> subgroup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:rsidR="00D36F2C" w:rsidRPr="00D169CC" w:rsidRDefault="00D36F2C" w:rsidP="00081564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</w:tcBorders>
          </w:tcPr>
          <w:p w:rsidR="00D36F2C" w:rsidRPr="00D169CC" w:rsidRDefault="00D36F2C" w:rsidP="00081564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9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81564">
              <w:rPr>
                <w:rFonts w:ascii="Times New Roman" w:hAnsi="Times New Roman" w:cs="Times New Roman"/>
                <w:sz w:val="20"/>
                <w:szCs w:val="20"/>
              </w:rPr>
              <w:t>03*</w:t>
            </w:r>
          </w:p>
        </w:tc>
      </w:tr>
    </w:tbl>
    <w:p w:rsidR="000C56C1" w:rsidRDefault="004B3AEA" w:rsidP="00CA5351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 w:rsidRPr="0008677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 the rate of change in CDR box score (points/year) for the amnestic subgroup.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typical</w:t>
      </w:r>
      <w:proofErr w:type="spellEnd"/>
      <w:proofErr w:type="gramEnd"/>
      <w:r w:rsidRPr="00DE7B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 the difference in CDR box score in the typical subgroup compared with the amnestic subgroup at baseline (time = 0).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dysexecutive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is the difference in CDR box score in the dysexecutive subgroup compared with the amnestic subgroup at baseline (time = 0).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 xml:space="preserve"> x typical</w:t>
      </w:r>
      <w:r>
        <w:rPr>
          <w:rFonts w:ascii="Times New Roman" w:hAnsi="Times New Roman" w:cs="Times New Roman"/>
          <w:sz w:val="20"/>
          <w:szCs w:val="20"/>
        </w:rPr>
        <w:t xml:space="preserve"> is the difference in rate of change in CDR box score in the typical subgroup compared with the amnestic subgroup.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time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 xml:space="preserve"> x </w:t>
      </w:r>
      <w:proofErr w:type="spellStart"/>
      <w:r>
        <w:rPr>
          <w:rFonts w:ascii="Times New Roman" w:hAnsi="Times New Roman" w:cs="Times New Roman"/>
          <w:sz w:val="20"/>
          <w:szCs w:val="20"/>
          <w:vertAlign w:val="subscript"/>
        </w:rPr>
        <w:t>dysexecutive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is the difference in rate of change in CDR box score in the dysexecutive subgroup compared with the amnestic subgroup.  The following covariates are adjusted for in the model: </w:t>
      </w:r>
      <w:r w:rsidRPr="00DE7BAF">
        <w:rPr>
          <w:rFonts w:ascii="Times New Roman" w:hAnsi="Times New Roman" w:cs="Times New Roman"/>
          <w:sz w:val="20"/>
          <w:szCs w:val="20"/>
        </w:rPr>
        <w:t xml:space="preserve">age at first visit, years of education, </w:t>
      </w:r>
      <w:r w:rsidRPr="00DE7BAF">
        <w:rPr>
          <w:rFonts w:ascii="Times New Roman" w:hAnsi="Times New Roman" w:cs="Times New Roman"/>
          <w:i/>
          <w:sz w:val="20"/>
          <w:szCs w:val="20"/>
        </w:rPr>
        <w:t>APOEε4</w:t>
      </w:r>
      <w:r>
        <w:rPr>
          <w:rFonts w:ascii="Times New Roman" w:hAnsi="Times New Roman" w:cs="Times New Roman"/>
          <w:sz w:val="20"/>
          <w:szCs w:val="20"/>
        </w:rPr>
        <w:t xml:space="preserve"> status and </w:t>
      </w:r>
      <w:r w:rsidRPr="00DE7BAF">
        <w:rPr>
          <w:rFonts w:ascii="Times New Roman" w:hAnsi="Times New Roman" w:cs="Times New Roman"/>
          <w:sz w:val="20"/>
          <w:szCs w:val="20"/>
        </w:rPr>
        <w:t xml:space="preserve">African American </w:t>
      </w:r>
      <w:r w:rsidR="00026CD7">
        <w:rPr>
          <w:rFonts w:ascii="Times New Roman" w:hAnsi="Times New Roman" w:cs="Times New Roman"/>
          <w:sz w:val="20"/>
          <w:szCs w:val="20"/>
        </w:rPr>
        <w:t>race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A45D4" w:rsidRDefault="00EA45D4" w:rsidP="00D775B9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:rsidR="00EA45D4" w:rsidRDefault="00EA45D4" w:rsidP="00196E01">
      <w:bookmarkStart w:id="0" w:name="_GoBack"/>
      <w:bookmarkEnd w:id="0"/>
    </w:p>
    <w:sectPr w:rsidR="00EA45D4" w:rsidSect="00E0476B">
      <w:pgSz w:w="12240" w:h="15840"/>
      <w:pgMar w:top="1080" w:right="1080" w:bottom="1080" w:left="108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3AEA"/>
    <w:rsid w:val="00026CD7"/>
    <w:rsid w:val="00081564"/>
    <w:rsid w:val="0008735E"/>
    <w:rsid w:val="000970C7"/>
    <w:rsid w:val="000B1776"/>
    <w:rsid w:val="000C56C1"/>
    <w:rsid w:val="001530E6"/>
    <w:rsid w:val="00196E01"/>
    <w:rsid w:val="00415209"/>
    <w:rsid w:val="0044699B"/>
    <w:rsid w:val="00466AC5"/>
    <w:rsid w:val="004A1AE7"/>
    <w:rsid w:val="004B3AEA"/>
    <w:rsid w:val="004C2C35"/>
    <w:rsid w:val="004D0A74"/>
    <w:rsid w:val="004D48BC"/>
    <w:rsid w:val="006C0660"/>
    <w:rsid w:val="00761B68"/>
    <w:rsid w:val="00856DDF"/>
    <w:rsid w:val="00874185"/>
    <w:rsid w:val="0088550F"/>
    <w:rsid w:val="008E6E58"/>
    <w:rsid w:val="00996E7A"/>
    <w:rsid w:val="00BA16D0"/>
    <w:rsid w:val="00BB7DC4"/>
    <w:rsid w:val="00C05427"/>
    <w:rsid w:val="00C4205D"/>
    <w:rsid w:val="00CA5351"/>
    <w:rsid w:val="00D169CC"/>
    <w:rsid w:val="00D36F2C"/>
    <w:rsid w:val="00D4681F"/>
    <w:rsid w:val="00D775B9"/>
    <w:rsid w:val="00DD21AE"/>
    <w:rsid w:val="00E0476B"/>
    <w:rsid w:val="00E34477"/>
    <w:rsid w:val="00EA45D4"/>
    <w:rsid w:val="00F4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B1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 Medical Center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jmez</dc:creator>
  <cp:lastModifiedBy>jbm2154</cp:lastModifiedBy>
  <cp:revision>3</cp:revision>
  <dcterms:created xsi:type="dcterms:W3CDTF">2013-05-02T16:07:00Z</dcterms:created>
  <dcterms:modified xsi:type="dcterms:W3CDTF">2013-05-02T16:08:00Z</dcterms:modified>
</cp:coreProperties>
</file>