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678" w:rsidRDefault="00F62299" w:rsidP="002446F3">
      <w:pPr>
        <w:pStyle w:val="Caption"/>
      </w:pPr>
      <w:bookmarkStart w:id="0" w:name="_Toc470211788"/>
      <w:proofErr w:type="gramStart"/>
      <w:r w:rsidRPr="002446F3">
        <w:t>S1 Table</w:t>
      </w:r>
      <w:r w:rsidR="00256D69">
        <w:t>.</w:t>
      </w:r>
      <w:proofErr w:type="gramEnd"/>
      <w:r w:rsidR="00A52B3B" w:rsidRPr="00D90357">
        <w:t xml:space="preserve"> Entity types and their attributes stored in PICKLE 2.0 from primary biological databases</w:t>
      </w:r>
      <w:bookmarkEnd w:id="0"/>
    </w:p>
    <w:p w:rsidR="00024314" w:rsidRPr="00024314" w:rsidRDefault="00024314" w:rsidP="00024314">
      <w:pPr>
        <w:spacing w:after="0" w:line="240" w:lineRule="auto"/>
      </w:pPr>
    </w:p>
    <w:tbl>
      <w:tblPr>
        <w:tblStyle w:val="TableGrid"/>
        <w:tblW w:w="1502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410"/>
        <w:gridCol w:w="3402"/>
        <w:gridCol w:w="3402"/>
        <w:gridCol w:w="2835"/>
        <w:gridCol w:w="2977"/>
      </w:tblGrid>
      <w:tr w:rsidR="00884678" w:rsidRPr="00063C9F" w:rsidTr="0017054A">
        <w:trPr>
          <w:trHeight w:val="377"/>
        </w:trPr>
        <w:tc>
          <w:tcPr>
            <w:tcW w:w="2410" w:type="dxa"/>
            <w:vAlign w:val="center"/>
          </w:tcPr>
          <w:p w:rsidR="00884678" w:rsidRPr="00063C9F" w:rsidRDefault="00884678" w:rsidP="00E40D74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4A0C80">
              <w:rPr>
                <w:color w:val="000000" w:themeColor="text1"/>
                <w:kern w:val="24"/>
              </w:rPr>
              <w:t xml:space="preserve"> </w:t>
            </w:r>
            <w:r w:rsidRPr="00063C9F">
              <w:rPr>
                <w:rFonts w:cs="Times New Roman"/>
                <w:b/>
                <w:color w:val="000000" w:themeColor="text1"/>
              </w:rPr>
              <w:t>UniProt Entity</w:t>
            </w:r>
          </w:p>
        </w:tc>
        <w:tc>
          <w:tcPr>
            <w:tcW w:w="3402" w:type="dxa"/>
            <w:vAlign w:val="center"/>
          </w:tcPr>
          <w:p w:rsidR="00884678" w:rsidRPr="00063C9F" w:rsidRDefault="00884678" w:rsidP="00E40D74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063C9F">
              <w:rPr>
                <w:rFonts w:cs="Times New Roman"/>
                <w:b/>
                <w:color w:val="000000" w:themeColor="text1"/>
              </w:rPr>
              <w:t>Nucleotide Sequence (mRNA) Entity defined by RefSeq nucleotide ID</w:t>
            </w:r>
          </w:p>
        </w:tc>
        <w:tc>
          <w:tcPr>
            <w:tcW w:w="3402" w:type="dxa"/>
            <w:vAlign w:val="center"/>
          </w:tcPr>
          <w:p w:rsidR="00884678" w:rsidRPr="00063C9F" w:rsidRDefault="00884678" w:rsidP="00E40D74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063C9F">
              <w:rPr>
                <w:rFonts w:cs="Times New Roman"/>
                <w:b/>
                <w:color w:val="000000" w:themeColor="text1"/>
              </w:rPr>
              <w:t>Nucleotide Sequence (mRNA) Entity defined by EMBL nucleotide ID</w:t>
            </w:r>
          </w:p>
        </w:tc>
        <w:tc>
          <w:tcPr>
            <w:tcW w:w="2835" w:type="dxa"/>
            <w:vAlign w:val="center"/>
          </w:tcPr>
          <w:p w:rsidR="00884678" w:rsidRPr="00063C9F" w:rsidRDefault="00884678" w:rsidP="00E40D74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063C9F">
              <w:rPr>
                <w:rFonts w:cs="Times New Roman"/>
                <w:b/>
                <w:color w:val="000000" w:themeColor="text1"/>
              </w:rPr>
              <w:t xml:space="preserve">Gene Entity defined by </w:t>
            </w:r>
            <w:proofErr w:type="spellStart"/>
            <w:r w:rsidRPr="00063C9F">
              <w:rPr>
                <w:rFonts w:cs="Times New Roman"/>
                <w:b/>
                <w:color w:val="000000" w:themeColor="text1"/>
              </w:rPr>
              <w:t>Entrez</w:t>
            </w:r>
            <w:proofErr w:type="spellEnd"/>
            <w:r w:rsidRPr="00063C9F">
              <w:rPr>
                <w:rFonts w:cs="Times New Roman"/>
                <w:b/>
                <w:color w:val="000000" w:themeColor="text1"/>
              </w:rPr>
              <w:t xml:space="preserve"> Gene ID</w:t>
            </w:r>
          </w:p>
        </w:tc>
        <w:tc>
          <w:tcPr>
            <w:tcW w:w="2977" w:type="dxa"/>
            <w:vAlign w:val="center"/>
          </w:tcPr>
          <w:p w:rsidR="00884678" w:rsidRPr="00063C9F" w:rsidRDefault="00884678" w:rsidP="00E40D74">
            <w:pPr>
              <w:spacing w:line="276" w:lineRule="auto"/>
              <w:rPr>
                <w:rFonts w:cs="Times New Roman"/>
                <w:b/>
                <w:color w:val="000000" w:themeColor="text1"/>
              </w:rPr>
            </w:pPr>
            <w:r w:rsidRPr="00063C9F">
              <w:rPr>
                <w:rFonts w:cs="Times New Roman"/>
                <w:b/>
                <w:color w:val="000000" w:themeColor="text1"/>
              </w:rPr>
              <w:t>Gene Entity defined by Ensembl gene ID</w:t>
            </w:r>
          </w:p>
        </w:tc>
      </w:tr>
      <w:tr w:rsidR="00884678" w:rsidRPr="00063C9F" w:rsidTr="00024314">
        <w:trPr>
          <w:trHeight w:val="4021"/>
        </w:trPr>
        <w:tc>
          <w:tcPr>
            <w:tcW w:w="2410" w:type="dxa"/>
          </w:tcPr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-Primary accession</w:t>
            </w:r>
            <w:r w:rsidR="0017054A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-Secondary accession</w:t>
            </w:r>
            <w:r w:rsidR="0017054A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-Entry name</w:t>
            </w:r>
            <w:r w:rsidR="0017054A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-Protein name</w:t>
            </w:r>
            <w:r w:rsidR="0017054A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-Review status</w:t>
            </w:r>
            <w:r w:rsidR="0017054A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-Evidence level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-Sequence length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-Sequence status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17054A">
              <w:rPr>
                <w:rFonts w:cs="Times New Roman"/>
                <w:color w:val="000000" w:themeColor="text1"/>
              </w:rPr>
              <w:t>-</w:t>
            </w:r>
            <w:proofErr w:type="spellStart"/>
            <w:r w:rsidRPr="0017054A">
              <w:rPr>
                <w:rFonts w:cs="Times New Roman"/>
                <w:color w:val="000000" w:themeColor="text1"/>
              </w:rPr>
              <w:t>Tax</w:t>
            </w:r>
            <w:r w:rsidR="00C67A2D" w:rsidRPr="0017054A">
              <w:rPr>
                <w:rFonts w:cs="Times New Roman"/>
                <w:color w:val="000000" w:themeColor="text1"/>
              </w:rPr>
              <w:t>ID</w:t>
            </w:r>
            <w:proofErr w:type="spellEnd"/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-Creation date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-Last modification date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-Isoform IDs</w:t>
            </w:r>
            <w:r w:rsidR="0017054A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</w:t>
            </w:r>
            <w:r w:rsidRPr="0017054A">
              <w:rPr>
                <w:rFonts w:cs="Times New Roman"/>
                <w:color w:val="000000" w:themeColor="text1"/>
              </w:rPr>
              <w:t>G</w:t>
            </w:r>
            <w:r w:rsidR="009E64E3" w:rsidRPr="0017054A">
              <w:rPr>
                <w:rFonts w:cs="Times New Roman"/>
                <w:color w:val="000000" w:themeColor="text1"/>
              </w:rPr>
              <w:t>O</w:t>
            </w:r>
            <w:r w:rsidRPr="0017054A">
              <w:rPr>
                <w:rFonts w:cs="Times New Roman"/>
                <w:color w:val="000000" w:themeColor="text1"/>
              </w:rPr>
              <w:t xml:space="preserve"> codes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-Keywords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-All cross-references</w:t>
            </w:r>
          </w:p>
        </w:tc>
        <w:tc>
          <w:tcPr>
            <w:tcW w:w="3402" w:type="dxa"/>
          </w:tcPr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  <w:vertAlign w:val="superscript"/>
              </w:rPr>
            </w:pPr>
            <w:r w:rsidRPr="00063C9F">
              <w:rPr>
                <w:rFonts w:cs="Times New Roman"/>
                <w:color w:val="000000" w:themeColor="text1"/>
              </w:rPr>
              <w:t>-RefSeq nucleotide ID  (</w:t>
            </w:r>
            <w:r w:rsidRPr="00063C9F">
              <w:rPr>
                <w:rFonts w:cs="Times New Roman"/>
                <w:i/>
                <w:color w:val="000000" w:themeColor="text1"/>
              </w:rPr>
              <w:t>UniProt</w:t>
            </w:r>
            <w:r w:rsidRPr="00063C9F">
              <w:rPr>
                <w:rFonts w:cs="Times New Roman"/>
                <w:color w:val="000000" w:themeColor="text1"/>
              </w:rPr>
              <w:t>)</w:t>
            </w:r>
            <w:r w:rsidR="0017054A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  <w:r w:rsidR="000A0766">
              <w:rPr>
                <w:rFonts w:cs="Times New Roman"/>
                <w:color w:val="000000" w:themeColor="text1"/>
                <w:vertAlign w:val="superscript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 xml:space="preserve"> [1]</w:t>
            </w:r>
          </w:p>
          <w:p w:rsidR="00842EBB" w:rsidRDefault="00E46A82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85274F">
              <w:rPr>
                <w:rFonts w:cs="Times New Roman"/>
                <w:color w:val="000000" w:themeColor="text1"/>
              </w:rPr>
              <w:t>-</w:t>
            </w:r>
            <w:r w:rsidR="00842EBB" w:rsidRPr="0085274F">
              <w:rPr>
                <w:rFonts w:cs="Times New Roman"/>
                <w:color w:val="000000" w:themeColor="text1"/>
              </w:rPr>
              <w:t>Secondary nucleotide IDs</w:t>
            </w:r>
            <w:r w:rsidR="0017054A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-Version 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-Nucleotide GI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tabs>
                <w:tab w:val="left" w:pos="860"/>
              </w:tabs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-Name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-Molecule type 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-Topology 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-Sequence length 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17054A">
              <w:rPr>
                <w:rFonts w:cs="Times New Roman"/>
                <w:color w:val="000000" w:themeColor="text1"/>
              </w:rPr>
              <w:t>-</w:t>
            </w:r>
            <w:proofErr w:type="spellStart"/>
            <w:r w:rsidR="00C67A2D" w:rsidRPr="0017054A">
              <w:rPr>
                <w:rFonts w:cs="Times New Roman"/>
                <w:color w:val="000000" w:themeColor="text1"/>
              </w:rPr>
              <w:t>TaxID</w:t>
            </w:r>
            <w:proofErr w:type="spellEnd"/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-Creation date 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-Last modification date </w:t>
            </w:r>
          </w:p>
          <w:p w:rsidR="00884678" w:rsidRDefault="00884678" w:rsidP="00024314">
            <w:pPr>
              <w:spacing w:after="60"/>
              <w:rPr>
                <w:rFonts w:cs="Times New Roman"/>
                <w:color w:val="000000" w:themeColor="text1"/>
                <w:vertAlign w:val="superscript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-RefSeq protein accession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-RefSeq protein GI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</w:tc>
        <w:tc>
          <w:tcPr>
            <w:tcW w:w="3402" w:type="dxa"/>
          </w:tcPr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-EMBL nucleotide ID  (</w:t>
            </w:r>
            <w:r w:rsidRPr="00063C9F">
              <w:rPr>
                <w:rFonts w:cs="Times New Roman"/>
                <w:i/>
                <w:color w:val="000000" w:themeColor="text1"/>
              </w:rPr>
              <w:t>UniProt</w:t>
            </w:r>
            <w:r w:rsidRPr="00063C9F">
              <w:rPr>
                <w:rFonts w:cs="Times New Roman"/>
                <w:color w:val="000000" w:themeColor="text1"/>
              </w:rPr>
              <w:t>)</w:t>
            </w:r>
            <w:r w:rsidR="0017054A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  <w:r w:rsidR="000A0766">
              <w:rPr>
                <w:rFonts w:cs="Times New Roman"/>
                <w:color w:val="000000" w:themeColor="text1"/>
                <w:vertAlign w:val="superscript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 xml:space="preserve"> [1]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-Version</w:t>
            </w:r>
          </w:p>
          <w:p w:rsidR="00884678" w:rsidRPr="00063C9F" w:rsidRDefault="00B554F0" w:rsidP="00024314">
            <w:pPr>
              <w:tabs>
                <w:tab w:val="left" w:pos="860"/>
              </w:tabs>
              <w:spacing w:after="60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-Name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-Molecule type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 xml:space="preserve">-Topology 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-Sequence length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</w:t>
            </w:r>
            <w:proofErr w:type="spellStart"/>
            <w:r w:rsidR="00BC59E7" w:rsidRPr="0017054A">
              <w:rPr>
                <w:rFonts w:cs="Times New Roman"/>
                <w:color w:val="000000" w:themeColor="text1"/>
              </w:rPr>
              <w:t>TaxID</w:t>
            </w:r>
            <w:proofErr w:type="spellEnd"/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-Creation date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-Last modification date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</w:p>
        </w:tc>
        <w:tc>
          <w:tcPr>
            <w:tcW w:w="2835" w:type="dxa"/>
          </w:tcPr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  <w:vertAlign w:val="superscript"/>
              </w:rPr>
            </w:pPr>
            <w:r w:rsidRPr="00063C9F">
              <w:rPr>
                <w:rFonts w:cs="Times New Roman"/>
                <w:color w:val="000000" w:themeColor="text1"/>
              </w:rPr>
              <w:t>-</w:t>
            </w:r>
            <w:proofErr w:type="spellStart"/>
            <w:r w:rsidRPr="00063C9F">
              <w:rPr>
                <w:rFonts w:cs="Times New Roman"/>
                <w:color w:val="000000" w:themeColor="text1"/>
              </w:rPr>
              <w:t>Entrez</w:t>
            </w:r>
            <w:proofErr w:type="spellEnd"/>
            <w:r w:rsidRPr="00063C9F">
              <w:rPr>
                <w:rFonts w:cs="Times New Roman"/>
                <w:color w:val="000000" w:themeColor="text1"/>
              </w:rPr>
              <w:t xml:space="preserve"> Gene ID (</w:t>
            </w:r>
            <w:r w:rsidRPr="00063C9F">
              <w:rPr>
                <w:rFonts w:cs="Times New Roman"/>
                <w:i/>
                <w:color w:val="000000" w:themeColor="text1"/>
              </w:rPr>
              <w:t>UniProt</w:t>
            </w:r>
            <w:r w:rsidRPr="00063C9F">
              <w:rPr>
                <w:rFonts w:cs="Times New Roman"/>
                <w:color w:val="000000" w:themeColor="text1"/>
              </w:rPr>
              <w:t>)</w:t>
            </w:r>
            <w:r w:rsidR="0017054A">
              <w:rPr>
                <w:rFonts w:cs="Times New Roman"/>
                <w:color w:val="000000" w:themeColor="text1"/>
                <w:vertAlign w:val="superscript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  <w:r w:rsidR="000A0766">
              <w:rPr>
                <w:rFonts w:cs="Times New Roman"/>
                <w:color w:val="000000" w:themeColor="text1"/>
                <w:vertAlign w:val="superscript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 xml:space="preserve"> [1]</w:t>
            </w:r>
          </w:p>
          <w:p w:rsidR="004D100E" w:rsidRDefault="004D100E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85274F">
              <w:rPr>
                <w:rFonts w:cs="Times New Roman"/>
                <w:color w:val="000000" w:themeColor="text1"/>
              </w:rPr>
              <w:t>-Deprecated Gene ID</w:t>
            </w:r>
            <w:r w:rsidR="00B554F0" w:rsidRPr="0085274F">
              <w:rPr>
                <w:rFonts w:cs="Times New Roman"/>
                <w:color w:val="000000" w:themeColor="text1"/>
              </w:rPr>
              <w:t xml:space="preserve"> </w:t>
            </w:r>
            <w:r w:rsidR="008C66DB" w:rsidRPr="0085274F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-Primary symbol</w:t>
            </w:r>
            <w:r w:rsidR="00B554F0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4D100E" w:rsidRPr="00063C9F" w:rsidRDefault="004D100E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85274F">
              <w:rPr>
                <w:rFonts w:cs="Times New Roman"/>
                <w:color w:val="000000" w:themeColor="text1"/>
              </w:rPr>
              <w:t>-Deprecated Symbol</w:t>
            </w:r>
            <w:r w:rsidR="00B554F0" w:rsidRPr="0085274F">
              <w:rPr>
                <w:rFonts w:cs="Times New Roman"/>
                <w:color w:val="000000" w:themeColor="text1"/>
              </w:rPr>
              <w:t xml:space="preserve"> </w:t>
            </w:r>
            <w:r w:rsidR="008C66DB" w:rsidRPr="0085274F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-Synonyms</w:t>
            </w:r>
            <w:r w:rsidR="00B554F0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-Name</w:t>
            </w:r>
            <w:r w:rsidR="00B554F0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-Chromosome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-Locus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-Gene type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-Source genome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-Source origin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</w:t>
            </w:r>
            <w:proofErr w:type="spellStart"/>
            <w:r w:rsidR="00BC59E7" w:rsidRPr="0017054A">
              <w:rPr>
                <w:rFonts w:cs="Times New Roman"/>
                <w:color w:val="000000" w:themeColor="text1"/>
              </w:rPr>
              <w:t>TaxID</w:t>
            </w:r>
            <w:proofErr w:type="spellEnd"/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-Creation date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-Last modification date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  <w:vertAlign w:val="superscript"/>
              </w:rPr>
            </w:pPr>
            <w:r w:rsidRPr="00063C9F">
              <w:rPr>
                <w:rFonts w:cs="Times New Roman"/>
                <w:color w:val="000000" w:themeColor="text1"/>
              </w:rPr>
              <w:t>-Ensembl gene ID (</w:t>
            </w:r>
            <w:r w:rsidRPr="00063C9F">
              <w:rPr>
                <w:rFonts w:cs="Times New Roman"/>
                <w:i/>
                <w:color w:val="000000" w:themeColor="text1"/>
              </w:rPr>
              <w:t>UniProt</w:t>
            </w:r>
            <w:r w:rsidRPr="00063C9F">
              <w:rPr>
                <w:rFonts w:cs="Times New Roman"/>
                <w:color w:val="000000" w:themeColor="text1"/>
              </w:rPr>
              <w:t>)</w:t>
            </w:r>
            <w:r w:rsidR="0017054A">
              <w:rPr>
                <w:rFonts w:cs="Times New Roman"/>
                <w:color w:val="000000" w:themeColor="text1"/>
                <w:vertAlign w:val="superscript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 xml:space="preserve">§ </w:t>
            </w:r>
            <w:r w:rsidR="000A0766">
              <w:rPr>
                <w:rFonts w:cs="Times New Roman"/>
                <w:color w:val="000000" w:themeColor="text1"/>
                <w:vertAlign w:val="superscript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[1]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-Primary symbol</w:t>
            </w:r>
            <w:r w:rsidR="00B554F0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-Name</w:t>
            </w:r>
            <w:r w:rsidR="00B554F0">
              <w:rPr>
                <w:rFonts w:cs="Times New Roman"/>
                <w:color w:val="000000" w:themeColor="text1"/>
              </w:rPr>
              <w:t xml:space="preserve"> </w:t>
            </w:r>
            <w:r w:rsidR="008C66DB">
              <w:rPr>
                <w:rFonts w:cs="Times New Roman"/>
                <w:color w:val="000000" w:themeColor="text1"/>
                <w:vertAlign w:val="superscript"/>
              </w:rPr>
              <w:t>§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-Chromosome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</w:t>
            </w:r>
            <w:proofErr w:type="spellStart"/>
            <w:r w:rsidR="00BC59E7" w:rsidRPr="0017054A">
              <w:rPr>
                <w:rFonts w:cs="Times New Roman"/>
                <w:color w:val="000000" w:themeColor="text1"/>
              </w:rPr>
              <w:t>TaxID</w:t>
            </w:r>
            <w:proofErr w:type="spellEnd"/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  <w:r w:rsidRPr="00063C9F">
              <w:rPr>
                <w:rFonts w:cs="Times New Roman"/>
                <w:color w:val="000000" w:themeColor="text1"/>
              </w:rPr>
              <w:t>-Last modification date</w:t>
            </w:r>
          </w:p>
          <w:p w:rsidR="00884678" w:rsidRPr="00063C9F" w:rsidRDefault="00884678" w:rsidP="00024314">
            <w:pPr>
              <w:spacing w:after="60"/>
              <w:rPr>
                <w:rFonts w:cs="Times New Roman"/>
                <w:color w:val="000000" w:themeColor="text1"/>
              </w:rPr>
            </w:pPr>
          </w:p>
        </w:tc>
      </w:tr>
    </w:tbl>
    <w:p w:rsidR="00B554F0" w:rsidRDefault="00024314" w:rsidP="000A0766">
      <w:pPr>
        <w:spacing w:before="240" w:after="120" w:line="240" w:lineRule="auto"/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0A0766">
        <w:rPr>
          <w:rFonts w:cs="Times New Roman"/>
          <w:b/>
          <w:color w:val="000000" w:themeColor="text1"/>
          <w:vertAlign w:val="superscript"/>
        </w:rPr>
        <w:t>[1]</w:t>
      </w:r>
      <w:r w:rsidR="002446F3" w:rsidRPr="00884678">
        <w:rPr>
          <w:rFonts w:cs="Times New Roman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ab/>
      </w:r>
      <w:r w:rsidR="002446F3" w:rsidRPr="00063C9F">
        <w:rPr>
          <w:rFonts w:cs="Times New Roman"/>
          <w:color w:val="000000" w:themeColor="text1"/>
          <w:sz w:val="20"/>
          <w:szCs w:val="20"/>
        </w:rPr>
        <w:t xml:space="preserve">UniProt, GenBank Gene, GenBank Nucleotide, ENA and Ensembl are the biological sources for UniProt entity, Gene Entity defined by </w:t>
      </w:r>
      <w:proofErr w:type="spellStart"/>
      <w:r w:rsidR="002446F3" w:rsidRPr="00063C9F">
        <w:rPr>
          <w:rFonts w:cs="Times New Roman"/>
          <w:color w:val="000000" w:themeColor="text1"/>
          <w:sz w:val="20"/>
          <w:szCs w:val="20"/>
        </w:rPr>
        <w:t>Entrez</w:t>
      </w:r>
      <w:proofErr w:type="spellEnd"/>
      <w:r w:rsidR="002446F3" w:rsidRPr="00063C9F">
        <w:rPr>
          <w:rFonts w:cs="Times New Roman"/>
          <w:color w:val="000000" w:themeColor="text1"/>
          <w:sz w:val="20"/>
          <w:szCs w:val="20"/>
        </w:rPr>
        <w:t xml:space="preserve"> Gene ID, nucleotide sequence (mRNA) entity defined by RefSeq nucleotide ID, nucleotide sequenc</w:t>
      </w:r>
      <w:r w:rsidR="00E43F24">
        <w:rPr>
          <w:rFonts w:cs="Times New Roman"/>
          <w:color w:val="000000" w:themeColor="text1"/>
          <w:sz w:val="20"/>
          <w:szCs w:val="20"/>
        </w:rPr>
        <w:t xml:space="preserve">e (mRNA) entity defined by EMBL </w:t>
      </w:r>
      <w:r w:rsidR="002446F3" w:rsidRPr="00063C9F">
        <w:rPr>
          <w:rFonts w:cs="Times New Roman"/>
          <w:color w:val="000000" w:themeColor="text1"/>
          <w:sz w:val="20"/>
          <w:szCs w:val="20"/>
        </w:rPr>
        <w:t>nucleotide ID and Gene Entity defined by Ensembl gene ID, respectively, unless otherwise specified in parenthesis</w:t>
      </w:r>
      <w:r w:rsidR="002446F3">
        <w:rPr>
          <w:rFonts w:cs="Times New Roman"/>
          <w:color w:val="000000" w:themeColor="text1"/>
          <w:sz w:val="20"/>
          <w:szCs w:val="20"/>
        </w:rPr>
        <w:t>.</w:t>
      </w:r>
    </w:p>
    <w:p w:rsidR="00B554F0" w:rsidRDefault="008C66DB" w:rsidP="003E590A">
      <w:pPr>
        <w:spacing w:after="60" w:line="240" w:lineRule="auto"/>
        <w:ind w:left="284" w:hanging="284"/>
        <w:jc w:val="both"/>
      </w:pPr>
      <w:r w:rsidRPr="000A0766">
        <w:rPr>
          <w:rFonts w:cs="Times New Roman"/>
          <w:b/>
          <w:color w:val="000000" w:themeColor="text1"/>
          <w:vertAlign w:val="superscript"/>
        </w:rPr>
        <w:t>§</w:t>
      </w:r>
      <w:r w:rsidR="00B554F0" w:rsidRPr="00884678">
        <w:rPr>
          <w:rFonts w:cs="Times New Roman"/>
          <w:color w:val="000000" w:themeColor="text1"/>
        </w:rPr>
        <w:t xml:space="preserve"> </w:t>
      </w:r>
      <w:r w:rsidR="00024314">
        <w:rPr>
          <w:rFonts w:cs="Times New Roman"/>
          <w:color w:val="000000" w:themeColor="text1"/>
        </w:rPr>
        <w:tab/>
      </w:r>
      <w:r w:rsidR="000A0766" w:rsidRPr="0085274F">
        <w:rPr>
          <w:rFonts w:cs="Times New Roman"/>
          <w:color w:val="000000" w:themeColor="text1"/>
          <w:sz w:val="20"/>
          <w:szCs w:val="20"/>
        </w:rPr>
        <w:t>I</w:t>
      </w:r>
      <w:r w:rsidR="00B554F0" w:rsidRPr="0085274F">
        <w:rPr>
          <w:rFonts w:cs="Times New Roman"/>
          <w:color w:val="000000" w:themeColor="text1"/>
          <w:sz w:val="20"/>
          <w:szCs w:val="20"/>
        </w:rPr>
        <w:t>ncluded in the OWL ontology</w:t>
      </w:r>
      <w:r w:rsidR="000A0766" w:rsidRPr="0085274F">
        <w:rPr>
          <w:rFonts w:cs="Times New Roman"/>
          <w:color w:val="000000" w:themeColor="text1"/>
          <w:sz w:val="20"/>
          <w:szCs w:val="20"/>
        </w:rPr>
        <w:t xml:space="preserve">; </w:t>
      </w:r>
      <w:r w:rsidR="00D27E94" w:rsidRPr="0085274F">
        <w:rPr>
          <w:rFonts w:cs="Times New Roman"/>
          <w:color w:val="000000" w:themeColor="text1"/>
          <w:sz w:val="20"/>
          <w:szCs w:val="20"/>
        </w:rPr>
        <w:t xml:space="preserve">in the latter, </w:t>
      </w:r>
      <w:r w:rsidR="00DA1D97" w:rsidRPr="0085274F">
        <w:rPr>
          <w:rFonts w:cs="Times New Roman"/>
          <w:color w:val="000000" w:themeColor="text1"/>
          <w:sz w:val="20"/>
          <w:szCs w:val="20"/>
        </w:rPr>
        <w:t>the UniProt Entity comprise</w:t>
      </w:r>
      <w:r w:rsidR="00B91B3C" w:rsidRPr="0085274F">
        <w:rPr>
          <w:rFonts w:cs="Times New Roman"/>
          <w:color w:val="000000" w:themeColor="text1"/>
          <w:sz w:val="20"/>
          <w:szCs w:val="20"/>
        </w:rPr>
        <w:t>s</w:t>
      </w:r>
      <w:r w:rsidR="00DA1D97" w:rsidRPr="0085274F">
        <w:rPr>
          <w:rFonts w:cs="Times New Roman"/>
          <w:color w:val="000000" w:themeColor="text1"/>
          <w:sz w:val="20"/>
          <w:szCs w:val="20"/>
        </w:rPr>
        <w:t xml:space="preserve"> two subclasses: a) the </w:t>
      </w:r>
      <w:proofErr w:type="spellStart"/>
      <w:r w:rsidR="00DA1D97" w:rsidRPr="0085274F">
        <w:rPr>
          <w:rFonts w:cs="Times New Roman"/>
          <w:color w:val="000000" w:themeColor="text1"/>
          <w:sz w:val="20"/>
          <w:szCs w:val="20"/>
        </w:rPr>
        <w:t>SwissProt</w:t>
      </w:r>
      <w:proofErr w:type="spellEnd"/>
      <w:r w:rsidR="00DA1D97" w:rsidRPr="0085274F">
        <w:rPr>
          <w:rFonts w:cs="Times New Roman"/>
          <w:color w:val="000000" w:themeColor="text1"/>
          <w:sz w:val="20"/>
          <w:szCs w:val="20"/>
        </w:rPr>
        <w:t xml:space="preserve"> (reviewed) and b) the </w:t>
      </w:r>
      <w:proofErr w:type="spellStart"/>
      <w:r w:rsidR="00DA1D97" w:rsidRPr="0085274F">
        <w:rPr>
          <w:rFonts w:cs="Times New Roman"/>
          <w:color w:val="000000" w:themeColor="text1"/>
          <w:sz w:val="20"/>
          <w:szCs w:val="20"/>
        </w:rPr>
        <w:t>TrEMBL</w:t>
      </w:r>
      <w:proofErr w:type="spellEnd"/>
      <w:r w:rsidR="00DA1D97" w:rsidRPr="0085274F">
        <w:rPr>
          <w:rFonts w:cs="Times New Roman"/>
          <w:color w:val="000000" w:themeColor="text1"/>
          <w:sz w:val="20"/>
          <w:szCs w:val="20"/>
        </w:rPr>
        <w:t xml:space="preserve"> (</w:t>
      </w:r>
      <w:proofErr w:type="spellStart"/>
      <w:r w:rsidR="00DA1D97" w:rsidRPr="0085274F">
        <w:rPr>
          <w:rFonts w:cs="Times New Roman"/>
          <w:color w:val="000000" w:themeColor="text1"/>
          <w:sz w:val="20"/>
          <w:szCs w:val="20"/>
        </w:rPr>
        <w:t>unreviewed</w:t>
      </w:r>
      <w:proofErr w:type="spellEnd"/>
      <w:r w:rsidR="00DA1D97" w:rsidRPr="0085274F">
        <w:rPr>
          <w:rFonts w:cs="Times New Roman"/>
          <w:color w:val="000000" w:themeColor="text1"/>
          <w:sz w:val="20"/>
          <w:szCs w:val="20"/>
        </w:rPr>
        <w:t xml:space="preserve">) subclass. The RHCP ontological network </w:t>
      </w:r>
      <w:r w:rsidR="0043301D" w:rsidRPr="0085274F">
        <w:rPr>
          <w:rFonts w:cs="Times New Roman"/>
          <w:color w:val="000000" w:themeColor="text1"/>
          <w:sz w:val="20"/>
          <w:szCs w:val="20"/>
        </w:rPr>
        <w:t xml:space="preserve">exclusively </w:t>
      </w:r>
      <w:r w:rsidR="00DA1D97" w:rsidRPr="0085274F">
        <w:rPr>
          <w:rFonts w:cs="Times New Roman"/>
          <w:color w:val="000000" w:themeColor="text1"/>
          <w:sz w:val="20"/>
          <w:szCs w:val="20"/>
        </w:rPr>
        <w:t xml:space="preserve">comprises </w:t>
      </w:r>
      <w:proofErr w:type="spellStart"/>
      <w:r w:rsidR="00DA1D97" w:rsidRPr="0085274F">
        <w:rPr>
          <w:rFonts w:cs="Times New Roman"/>
          <w:color w:val="000000" w:themeColor="text1"/>
          <w:sz w:val="20"/>
          <w:szCs w:val="20"/>
        </w:rPr>
        <w:t>SwissProt</w:t>
      </w:r>
      <w:proofErr w:type="spellEnd"/>
      <w:r w:rsidR="00DA1D97" w:rsidRPr="0085274F">
        <w:rPr>
          <w:rFonts w:cs="Times New Roman"/>
          <w:color w:val="000000" w:themeColor="text1"/>
          <w:sz w:val="20"/>
          <w:szCs w:val="20"/>
        </w:rPr>
        <w:t xml:space="preserve"> UniProt </w:t>
      </w:r>
      <w:r w:rsidR="00237B89" w:rsidRPr="0085274F">
        <w:rPr>
          <w:rFonts w:cs="Times New Roman"/>
          <w:color w:val="000000" w:themeColor="text1"/>
          <w:sz w:val="20"/>
          <w:szCs w:val="20"/>
        </w:rPr>
        <w:t>entries</w:t>
      </w:r>
      <w:r w:rsidR="00B91B3C" w:rsidRPr="0085274F">
        <w:rPr>
          <w:rFonts w:cs="Times New Roman"/>
          <w:color w:val="000000" w:themeColor="text1"/>
          <w:sz w:val="20"/>
          <w:szCs w:val="20"/>
        </w:rPr>
        <w:t>.</w:t>
      </w:r>
      <w:r w:rsidR="00B91B3C">
        <w:rPr>
          <w:rFonts w:cs="Times New Roman"/>
          <w:color w:val="000000" w:themeColor="text1"/>
          <w:sz w:val="20"/>
          <w:szCs w:val="20"/>
        </w:rPr>
        <w:t xml:space="preserve"> </w:t>
      </w:r>
    </w:p>
    <w:p w:rsidR="00B554F0" w:rsidRDefault="00B554F0" w:rsidP="002446F3">
      <w:pPr>
        <w:spacing w:before="240"/>
        <w:ind w:left="142" w:hanging="142"/>
      </w:pPr>
      <w:bookmarkStart w:id="1" w:name="_GoBack"/>
      <w:bookmarkEnd w:id="1"/>
    </w:p>
    <w:sectPr w:rsidR="00B554F0" w:rsidSect="002446F3">
      <w:footerReference w:type="default" r:id="rId9"/>
      <w:footerReference w:type="firs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56D" w:rsidRDefault="0068656D" w:rsidP="0058221E">
      <w:pPr>
        <w:spacing w:after="0" w:line="240" w:lineRule="auto"/>
      </w:pPr>
      <w:r>
        <w:separator/>
      </w:r>
    </w:p>
  </w:endnote>
  <w:endnote w:type="continuationSeparator" w:id="0">
    <w:p w:rsidR="0068656D" w:rsidRDefault="0068656D" w:rsidP="0058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5A5" w:rsidRDefault="00C745A5">
    <w:pPr>
      <w:pStyle w:val="Footer"/>
      <w:jc w:val="center"/>
    </w:pPr>
  </w:p>
  <w:p w:rsidR="00C745A5" w:rsidRDefault="00C745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7141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45A5" w:rsidRDefault="00C745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8A9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C745A5" w:rsidRDefault="00C745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56D" w:rsidRDefault="0068656D" w:rsidP="0058221E">
      <w:pPr>
        <w:spacing w:after="0" w:line="240" w:lineRule="auto"/>
      </w:pPr>
      <w:r>
        <w:separator/>
      </w:r>
    </w:p>
  </w:footnote>
  <w:footnote w:type="continuationSeparator" w:id="0">
    <w:p w:rsidR="0068656D" w:rsidRDefault="0068656D" w:rsidP="0058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0E3"/>
    <w:multiLevelType w:val="hybridMultilevel"/>
    <w:tmpl w:val="82A223B6"/>
    <w:lvl w:ilvl="0" w:tplc="03205B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B1903"/>
    <w:multiLevelType w:val="hybridMultilevel"/>
    <w:tmpl w:val="AAC012A6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C1D12"/>
    <w:multiLevelType w:val="hybridMultilevel"/>
    <w:tmpl w:val="C6C2A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E08C8"/>
    <w:multiLevelType w:val="hybridMultilevel"/>
    <w:tmpl w:val="D0E20E86"/>
    <w:lvl w:ilvl="0" w:tplc="89E21BCA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A301116"/>
    <w:multiLevelType w:val="multilevel"/>
    <w:tmpl w:val="653C4C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5">
    <w:nsid w:val="0D3F4CB7"/>
    <w:multiLevelType w:val="hybridMultilevel"/>
    <w:tmpl w:val="9A10EEC6"/>
    <w:lvl w:ilvl="0" w:tplc="5AEEB1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1F057B2"/>
    <w:multiLevelType w:val="multilevel"/>
    <w:tmpl w:val="11A42B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>
    <w:nsid w:val="12A4636D"/>
    <w:multiLevelType w:val="multilevel"/>
    <w:tmpl w:val="1512C6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8936E8F"/>
    <w:multiLevelType w:val="hybridMultilevel"/>
    <w:tmpl w:val="7B10B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F3857"/>
    <w:multiLevelType w:val="hybridMultilevel"/>
    <w:tmpl w:val="0994BF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708F8"/>
    <w:multiLevelType w:val="hybridMultilevel"/>
    <w:tmpl w:val="8D0E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33018"/>
    <w:multiLevelType w:val="hybridMultilevel"/>
    <w:tmpl w:val="76FAE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8D6D1F"/>
    <w:multiLevelType w:val="hybridMultilevel"/>
    <w:tmpl w:val="93523316"/>
    <w:lvl w:ilvl="0" w:tplc="E98065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210F7B01"/>
    <w:multiLevelType w:val="hybridMultilevel"/>
    <w:tmpl w:val="6FD4A08C"/>
    <w:lvl w:ilvl="0" w:tplc="0408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27470295"/>
    <w:multiLevelType w:val="hybridMultilevel"/>
    <w:tmpl w:val="42702176"/>
    <w:lvl w:ilvl="0" w:tplc="2F8EE3FC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2E83073D"/>
    <w:multiLevelType w:val="hybridMultilevel"/>
    <w:tmpl w:val="E2DCB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07003"/>
    <w:multiLevelType w:val="hybridMultilevel"/>
    <w:tmpl w:val="8916A568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17DF6"/>
    <w:multiLevelType w:val="multilevel"/>
    <w:tmpl w:val="D4A8E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9800071"/>
    <w:multiLevelType w:val="hybridMultilevel"/>
    <w:tmpl w:val="DD441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14D0A"/>
    <w:multiLevelType w:val="hybridMultilevel"/>
    <w:tmpl w:val="15A4A258"/>
    <w:lvl w:ilvl="0" w:tplc="BBB6DD82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4ABD772C"/>
    <w:multiLevelType w:val="hybridMultilevel"/>
    <w:tmpl w:val="99106826"/>
    <w:lvl w:ilvl="0" w:tplc="6144DE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3C0B7F"/>
    <w:multiLevelType w:val="hybridMultilevel"/>
    <w:tmpl w:val="A5DEB5D2"/>
    <w:lvl w:ilvl="0" w:tplc="E68E6D2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4FB46E7C"/>
    <w:multiLevelType w:val="hybridMultilevel"/>
    <w:tmpl w:val="44D40E76"/>
    <w:lvl w:ilvl="0" w:tplc="75745C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1204A9"/>
    <w:multiLevelType w:val="multilevel"/>
    <w:tmpl w:val="CF6A9F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54E932A2"/>
    <w:multiLevelType w:val="hybridMultilevel"/>
    <w:tmpl w:val="7FA8CEB4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B02213"/>
    <w:multiLevelType w:val="hybridMultilevel"/>
    <w:tmpl w:val="EBDE5AEC"/>
    <w:lvl w:ilvl="0" w:tplc="8AB860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254C78"/>
    <w:multiLevelType w:val="hybridMultilevel"/>
    <w:tmpl w:val="8916A568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571B6B"/>
    <w:multiLevelType w:val="hybridMultilevel"/>
    <w:tmpl w:val="72023346"/>
    <w:lvl w:ilvl="0" w:tplc="1FD8E5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A52F08"/>
    <w:multiLevelType w:val="hybridMultilevel"/>
    <w:tmpl w:val="B3EE28D6"/>
    <w:lvl w:ilvl="0" w:tplc="C8E0D2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95929"/>
    <w:multiLevelType w:val="hybridMultilevel"/>
    <w:tmpl w:val="1CE499D2"/>
    <w:lvl w:ilvl="0" w:tplc="4138694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EFE6079"/>
    <w:multiLevelType w:val="hybridMultilevel"/>
    <w:tmpl w:val="8D0E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C66F6"/>
    <w:multiLevelType w:val="hybridMultilevel"/>
    <w:tmpl w:val="8D0EC6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612538"/>
    <w:multiLevelType w:val="hybridMultilevel"/>
    <w:tmpl w:val="85848004"/>
    <w:lvl w:ilvl="0" w:tplc="F4BA3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80E24"/>
    <w:multiLevelType w:val="hybridMultilevel"/>
    <w:tmpl w:val="ABAA2060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F3226"/>
    <w:multiLevelType w:val="hybridMultilevel"/>
    <w:tmpl w:val="23049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F87C7D"/>
    <w:multiLevelType w:val="hybridMultilevel"/>
    <w:tmpl w:val="C044A04A"/>
    <w:lvl w:ilvl="0" w:tplc="E98065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>
    <w:nsid w:val="7C2A1B8D"/>
    <w:multiLevelType w:val="hybridMultilevel"/>
    <w:tmpl w:val="9D2C2A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90631"/>
    <w:multiLevelType w:val="hybridMultilevel"/>
    <w:tmpl w:val="AD6CA7D4"/>
    <w:lvl w:ilvl="0" w:tplc="0408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130600"/>
    <w:multiLevelType w:val="multilevel"/>
    <w:tmpl w:val="D4A8E2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36"/>
  </w:num>
  <w:num w:numId="3">
    <w:abstractNumId w:val="24"/>
  </w:num>
  <w:num w:numId="4">
    <w:abstractNumId w:val="18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5"/>
  </w:num>
  <w:num w:numId="9">
    <w:abstractNumId w:val="12"/>
  </w:num>
  <w:num w:numId="10">
    <w:abstractNumId w:val="34"/>
  </w:num>
  <w:num w:numId="11">
    <w:abstractNumId w:val="31"/>
  </w:num>
  <w:num w:numId="12">
    <w:abstractNumId w:val="30"/>
  </w:num>
  <w:num w:numId="13">
    <w:abstractNumId w:val="10"/>
  </w:num>
  <w:num w:numId="14">
    <w:abstractNumId w:val="2"/>
  </w:num>
  <w:num w:numId="15">
    <w:abstractNumId w:val="1"/>
  </w:num>
  <w:num w:numId="16">
    <w:abstractNumId w:val="9"/>
  </w:num>
  <w:num w:numId="17">
    <w:abstractNumId w:val="8"/>
  </w:num>
  <w:num w:numId="18">
    <w:abstractNumId w:val="11"/>
  </w:num>
  <w:num w:numId="19">
    <w:abstractNumId w:val="33"/>
  </w:num>
  <w:num w:numId="20">
    <w:abstractNumId w:val="37"/>
  </w:num>
  <w:num w:numId="21">
    <w:abstractNumId w:val="20"/>
  </w:num>
  <w:num w:numId="22">
    <w:abstractNumId w:val="13"/>
  </w:num>
  <w:num w:numId="23">
    <w:abstractNumId w:val="21"/>
  </w:num>
  <w:num w:numId="24">
    <w:abstractNumId w:val="14"/>
  </w:num>
  <w:num w:numId="25">
    <w:abstractNumId w:val="19"/>
  </w:num>
  <w:num w:numId="26">
    <w:abstractNumId w:val="3"/>
  </w:num>
  <w:num w:numId="27">
    <w:abstractNumId w:val="29"/>
  </w:num>
  <w:num w:numId="28">
    <w:abstractNumId w:val="22"/>
  </w:num>
  <w:num w:numId="29">
    <w:abstractNumId w:val="27"/>
  </w:num>
  <w:num w:numId="30">
    <w:abstractNumId w:val="26"/>
  </w:num>
  <w:num w:numId="31">
    <w:abstractNumId w:val="16"/>
  </w:num>
  <w:num w:numId="32">
    <w:abstractNumId w:val="0"/>
  </w:num>
  <w:num w:numId="33">
    <w:abstractNumId w:val="28"/>
  </w:num>
  <w:num w:numId="34">
    <w:abstractNumId w:val="7"/>
  </w:num>
  <w:num w:numId="35">
    <w:abstractNumId w:val="25"/>
  </w:num>
  <w:num w:numId="36">
    <w:abstractNumId w:val="38"/>
  </w:num>
  <w:num w:numId="37">
    <w:abstractNumId w:val="17"/>
  </w:num>
  <w:num w:numId="38">
    <w:abstractNumId w:val="23"/>
  </w:num>
  <w:num w:numId="39">
    <w:abstractNumId w:val="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E0"/>
    <w:rsid w:val="0002039F"/>
    <w:rsid w:val="00024314"/>
    <w:rsid w:val="00024E2D"/>
    <w:rsid w:val="00030CCD"/>
    <w:rsid w:val="0003314D"/>
    <w:rsid w:val="00042E2C"/>
    <w:rsid w:val="000576B4"/>
    <w:rsid w:val="00063C9F"/>
    <w:rsid w:val="00064E51"/>
    <w:rsid w:val="0006502F"/>
    <w:rsid w:val="0007245B"/>
    <w:rsid w:val="00076AEF"/>
    <w:rsid w:val="00094A69"/>
    <w:rsid w:val="000A0766"/>
    <w:rsid w:val="000A1B5C"/>
    <w:rsid w:val="000A6CBA"/>
    <w:rsid w:val="000A74B6"/>
    <w:rsid w:val="000B0004"/>
    <w:rsid w:val="000B0427"/>
    <w:rsid w:val="000C35CC"/>
    <w:rsid w:val="000C6307"/>
    <w:rsid w:val="000D058F"/>
    <w:rsid w:val="000D6BB2"/>
    <w:rsid w:val="000F1571"/>
    <w:rsid w:val="000F1C33"/>
    <w:rsid w:val="00103600"/>
    <w:rsid w:val="00103FF2"/>
    <w:rsid w:val="001040A6"/>
    <w:rsid w:val="0010554B"/>
    <w:rsid w:val="00106C72"/>
    <w:rsid w:val="00114C9F"/>
    <w:rsid w:val="00120B4E"/>
    <w:rsid w:val="00131046"/>
    <w:rsid w:val="00132789"/>
    <w:rsid w:val="00150144"/>
    <w:rsid w:val="0015141D"/>
    <w:rsid w:val="00151ED8"/>
    <w:rsid w:val="001539CE"/>
    <w:rsid w:val="00166BE1"/>
    <w:rsid w:val="0017054A"/>
    <w:rsid w:val="00176081"/>
    <w:rsid w:val="0018691D"/>
    <w:rsid w:val="001B0EC6"/>
    <w:rsid w:val="001B52E0"/>
    <w:rsid w:val="001C71E2"/>
    <w:rsid w:val="001E3C1E"/>
    <w:rsid w:val="001F1A2E"/>
    <w:rsid w:val="00220252"/>
    <w:rsid w:val="00224FFC"/>
    <w:rsid w:val="00225300"/>
    <w:rsid w:val="002354F2"/>
    <w:rsid w:val="00237B89"/>
    <w:rsid w:val="00244221"/>
    <w:rsid w:val="002446F3"/>
    <w:rsid w:val="002551DC"/>
    <w:rsid w:val="00256D69"/>
    <w:rsid w:val="0026663F"/>
    <w:rsid w:val="002824B8"/>
    <w:rsid w:val="00284CE9"/>
    <w:rsid w:val="00292585"/>
    <w:rsid w:val="002B0B76"/>
    <w:rsid w:val="002D2A56"/>
    <w:rsid w:val="002D3665"/>
    <w:rsid w:val="002D636A"/>
    <w:rsid w:val="002E632D"/>
    <w:rsid w:val="002F07B2"/>
    <w:rsid w:val="002F351F"/>
    <w:rsid w:val="0030067A"/>
    <w:rsid w:val="00300CE5"/>
    <w:rsid w:val="0032331E"/>
    <w:rsid w:val="00342611"/>
    <w:rsid w:val="0034446E"/>
    <w:rsid w:val="00350D7E"/>
    <w:rsid w:val="00357BAA"/>
    <w:rsid w:val="00361833"/>
    <w:rsid w:val="0036218C"/>
    <w:rsid w:val="00362A09"/>
    <w:rsid w:val="00376848"/>
    <w:rsid w:val="0037758C"/>
    <w:rsid w:val="00382932"/>
    <w:rsid w:val="00390657"/>
    <w:rsid w:val="00397965"/>
    <w:rsid w:val="003A3006"/>
    <w:rsid w:val="003A734C"/>
    <w:rsid w:val="003C07FF"/>
    <w:rsid w:val="003D7D45"/>
    <w:rsid w:val="003E0A22"/>
    <w:rsid w:val="003E2BD3"/>
    <w:rsid w:val="003E43EC"/>
    <w:rsid w:val="003E590A"/>
    <w:rsid w:val="003F3E13"/>
    <w:rsid w:val="00400C24"/>
    <w:rsid w:val="00414DB1"/>
    <w:rsid w:val="0042310E"/>
    <w:rsid w:val="004245C4"/>
    <w:rsid w:val="0042642B"/>
    <w:rsid w:val="00431EE0"/>
    <w:rsid w:val="0043301D"/>
    <w:rsid w:val="004377F5"/>
    <w:rsid w:val="00447EEA"/>
    <w:rsid w:val="00453D61"/>
    <w:rsid w:val="00456226"/>
    <w:rsid w:val="00465783"/>
    <w:rsid w:val="0047081D"/>
    <w:rsid w:val="004727A7"/>
    <w:rsid w:val="004737DF"/>
    <w:rsid w:val="0048335C"/>
    <w:rsid w:val="004A5A4B"/>
    <w:rsid w:val="004B1A5E"/>
    <w:rsid w:val="004B7796"/>
    <w:rsid w:val="004C6C6D"/>
    <w:rsid w:val="004D0C83"/>
    <w:rsid w:val="004D100E"/>
    <w:rsid w:val="004D1B84"/>
    <w:rsid w:val="004E35D0"/>
    <w:rsid w:val="00502D22"/>
    <w:rsid w:val="00512098"/>
    <w:rsid w:val="0052374A"/>
    <w:rsid w:val="00523D41"/>
    <w:rsid w:val="005351FD"/>
    <w:rsid w:val="00550B7F"/>
    <w:rsid w:val="0056442A"/>
    <w:rsid w:val="0056789A"/>
    <w:rsid w:val="00570DE9"/>
    <w:rsid w:val="0058221E"/>
    <w:rsid w:val="005914A2"/>
    <w:rsid w:val="005A05A3"/>
    <w:rsid w:val="005B09CB"/>
    <w:rsid w:val="005B774B"/>
    <w:rsid w:val="005C200C"/>
    <w:rsid w:val="005C5375"/>
    <w:rsid w:val="005E70CF"/>
    <w:rsid w:val="005F7807"/>
    <w:rsid w:val="006032C6"/>
    <w:rsid w:val="00603D01"/>
    <w:rsid w:val="0066786E"/>
    <w:rsid w:val="0068656D"/>
    <w:rsid w:val="00696391"/>
    <w:rsid w:val="006A3052"/>
    <w:rsid w:val="006A6C58"/>
    <w:rsid w:val="006B53A9"/>
    <w:rsid w:val="006B5B31"/>
    <w:rsid w:val="006B77B6"/>
    <w:rsid w:val="006C56A0"/>
    <w:rsid w:val="006D0C35"/>
    <w:rsid w:val="006D5961"/>
    <w:rsid w:val="007170A5"/>
    <w:rsid w:val="00725DEF"/>
    <w:rsid w:val="00763906"/>
    <w:rsid w:val="0078218A"/>
    <w:rsid w:val="007834B5"/>
    <w:rsid w:val="007851F4"/>
    <w:rsid w:val="007B30BC"/>
    <w:rsid w:val="007D5298"/>
    <w:rsid w:val="007E4B2C"/>
    <w:rsid w:val="007F15C4"/>
    <w:rsid w:val="00801041"/>
    <w:rsid w:val="00801867"/>
    <w:rsid w:val="0080392E"/>
    <w:rsid w:val="00812B8D"/>
    <w:rsid w:val="00825042"/>
    <w:rsid w:val="00825934"/>
    <w:rsid w:val="00825F14"/>
    <w:rsid w:val="008319DB"/>
    <w:rsid w:val="008329BA"/>
    <w:rsid w:val="008339B9"/>
    <w:rsid w:val="00842EBB"/>
    <w:rsid w:val="008439A4"/>
    <w:rsid w:val="0085274F"/>
    <w:rsid w:val="0085295C"/>
    <w:rsid w:val="00856262"/>
    <w:rsid w:val="00860A42"/>
    <w:rsid w:val="00874858"/>
    <w:rsid w:val="008809E6"/>
    <w:rsid w:val="00881024"/>
    <w:rsid w:val="00884678"/>
    <w:rsid w:val="008B2B40"/>
    <w:rsid w:val="008C66DB"/>
    <w:rsid w:val="008D28A5"/>
    <w:rsid w:val="008E0DB4"/>
    <w:rsid w:val="008E39A7"/>
    <w:rsid w:val="008E4E11"/>
    <w:rsid w:val="008F6BDD"/>
    <w:rsid w:val="00901641"/>
    <w:rsid w:val="009060FA"/>
    <w:rsid w:val="00917016"/>
    <w:rsid w:val="00925B65"/>
    <w:rsid w:val="009418AD"/>
    <w:rsid w:val="00943B96"/>
    <w:rsid w:val="00944517"/>
    <w:rsid w:val="00955464"/>
    <w:rsid w:val="0096031A"/>
    <w:rsid w:val="009771BA"/>
    <w:rsid w:val="0098565F"/>
    <w:rsid w:val="00995536"/>
    <w:rsid w:val="00996A60"/>
    <w:rsid w:val="00997CC6"/>
    <w:rsid w:val="009A2BCD"/>
    <w:rsid w:val="009A4025"/>
    <w:rsid w:val="009A4D37"/>
    <w:rsid w:val="009B1ABF"/>
    <w:rsid w:val="009E5B17"/>
    <w:rsid w:val="009E64E3"/>
    <w:rsid w:val="009F7B81"/>
    <w:rsid w:val="00A30FF2"/>
    <w:rsid w:val="00A341C0"/>
    <w:rsid w:val="00A34500"/>
    <w:rsid w:val="00A44DE0"/>
    <w:rsid w:val="00A52B3B"/>
    <w:rsid w:val="00A53263"/>
    <w:rsid w:val="00A6331D"/>
    <w:rsid w:val="00A63CEF"/>
    <w:rsid w:val="00A63DE0"/>
    <w:rsid w:val="00A6516D"/>
    <w:rsid w:val="00A92C71"/>
    <w:rsid w:val="00AB33E8"/>
    <w:rsid w:val="00AB4A55"/>
    <w:rsid w:val="00AC1F2A"/>
    <w:rsid w:val="00AC443F"/>
    <w:rsid w:val="00AD4653"/>
    <w:rsid w:val="00AE298A"/>
    <w:rsid w:val="00AF7496"/>
    <w:rsid w:val="00B00971"/>
    <w:rsid w:val="00B07DE6"/>
    <w:rsid w:val="00B07F73"/>
    <w:rsid w:val="00B1375A"/>
    <w:rsid w:val="00B13F33"/>
    <w:rsid w:val="00B143E8"/>
    <w:rsid w:val="00B17824"/>
    <w:rsid w:val="00B27C01"/>
    <w:rsid w:val="00B3402F"/>
    <w:rsid w:val="00B3459C"/>
    <w:rsid w:val="00B351C7"/>
    <w:rsid w:val="00B379FE"/>
    <w:rsid w:val="00B47756"/>
    <w:rsid w:val="00B50297"/>
    <w:rsid w:val="00B5147E"/>
    <w:rsid w:val="00B542D2"/>
    <w:rsid w:val="00B554F0"/>
    <w:rsid w:val="00B67948"/>
    <w:rsid w:val="00B91B3C"/>
    <w:rsid w:val="00BA2168"/>
    <w:rsid w:val="00BB112B"/>
    <w:rsid w:val="00BC1D49"/>
    <w:rsid w:val="00BC59E7"/>
    <w:rsid w:val="00BE0E38"/>
    <w:rsid w:val="00BE258B"/>
    <w:rsid w:val="00BF2B21"/>
    <w:rsid w:val="00BF4069"/>
    <w:rsid w:val="00BF77D1"/>
    <w:rsid w:val="00C32B36"/>
    <w:rsid w:val="00C44B4F"/>
    <w:rsid w:val="00C54BF0"/>
    <w:rsid w:val="00C55EB4"/>
    <w:rsid w:val="00C611A5"/>
    <w:rsid w:val="00C67A2D"/>
    <w:rsid w:val="00C745A5"/>
    <w:rsid w:val="00C836D3"/>
    <w:rsid w:val="00CB0DAD"/>
    <w:rsid w:val="00CC5896"/>
    <w:rsid w:val="00CD2D21"/>
    <w:rsid w:val="00CD704C"/>
    <w:rsid w:val="00CE11CB"/>
    <w:rsid w:val="00CE40D5"/>
    <w:rsid w:val="00CE40FF"/>
    <w:rsid w:val="00CF18AE"/>
    <w:rsid w:val="00CF5B3C"/>
    <w:rsid w:val="00D001DD"/>
    <w:rsid w:val="00D03003"/>
    <w:rsid w:val="00D27E94"/>
    <w:rsid w:val="00D348E8"/>
    <w:rsid w:val="00D365B8"/>
    <w:rsid w:val="00D62617"/>
    <w:rsid w:val="00D675EB"/>
    <w:rsid w:val="00D7480E"/>
    <w:rsid w:val="00D7677E"/>
    <w:rsid w:val="00D90357"/>
    <w:rsid w:val="00DA0FE0"/>
    <w:rsid w:val="00DA1D97"/>
    <w:rsid w:val="00DA3783"/>
    <w:rsid w:val="00DB4A0B"/>
    <w:rsid w:val="00DB5300"/>
    <w:rsid w:val="00DF67EA"/>
    <w:rsid w:val="00E150C9"/>
    <w:rsid w:val="00E360BB"/>
    <w:rsid w:val="00E36B15"/>
    <w:rsid w:val="00E40D74"/>
    <w:rsid w:val="00E43F24"/>
    <w:rsid w:val="00E46A82"/>
    <w:rsid w:val="00E477EB"/>
    <w:rsid w:val="00E50179"/>
    <w:rsid w:val="00E56C6A"/>
    <w:rsid w:val="00E7440C"/>
    <w:rsid w:val="00E75351"/>
    <w:rsid w:val="00E9417B"/>
    <w:rsid w:val="00E94722"/>
    <w:rsid w:val="00EA34E6"/>
    <w:rsid w:val="00EB42DA"/>
    <w:rsid w:val="00EB7CB1"/>
    <w:rsid w:val="00EC026D"/>
    <w:rsid w:val="00EC7CF8"/>
    <w:rsid w:val="00ED7A86"/>
    <w:rsid w:val="00F0170A"/>
    <w:rsid w:val="00F022E9"/>
    <w:rsid w:val="00F12233"/>
    <w:rsid w:val="00F21BA7"/>
    <w:rsid w:val="00F248BD"/>
    <w:rsid w:val="00F441CD"/>
    <w:rsid w:val="00F46B74"/>
    <w:rsid w:val="00F52AC5"/>
    <w:rsid w:val="00F62299"/>
    <w:rsid w:val="00F641B8"/>
    <w:rsid w:val="00F74469"/>
    <w:rsid w:val="00F775CA"/>
    <w:rsid w:val="00FB5986"/>
    <w:rsid w:val="00FC042F"/>
    <w:rsid w:val="00FC233E"/>
    <w:rsid w:val="00FD38A9"/>
    <w:rsid w:val="00FD4C26"/>
    <w:rsid w:val="00FD566F"/>
    <w:rsid w:val="00FE6169"/>
    <w:rsid w:val="00FF0D75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0A5"/>
  </w:style>
  <w:style w:type="paragraph" w:styleId="Heading1">
    <w:name w:val="heading 1"/>
    <w:basedOn w:val="Normal"/>
    <w:next w:val="Normal"/>
    <w:link w:val="Heading1Char"/>
    <w:uiPriority w:val="9"/>
    <w:qFormat/>
    <w:rsid w:val="00E50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B8D"/>
    <w:pPr>
      <w:keepNext/>
      <w:keepLines/>
      <w:spacing w:before="200" w:after="120"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3F3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636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636A"/>
    <w:rPr>
      <w:b/>
      <w:bCs/>
    </w:rPr>
  </w:style>
  <w:style w:type="character" w:styleId="LineNumber">
    <w:name w:val="line number"/>
    <w:basedOn w:val="DefaultParagraphFont"/>
    <w:uiPriority w:val="99"/>
    <w:rsid w:val="002D636A"/>
  </w:style>
  <w:style w:type="paragraph" w:styleId="NormalWeb">
    <w:name w:val="Normal (Web)"/>
    <w:basedOn w:val="Normal"/>
    <w:link w:val="NormalWebChar"/>
    <w:uiPriority w:val="99"/>
    <w:unhideWhenUsed/>
    <w:rsid w:val="00447E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42DA"/>
    <w:pPr>
      <w:outlineLvl w:val="9"/>
    </w:pPr>
    <w:rPr>
      <w:lang w:eastAsia="ja-JP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25934"/>
    <w:pPr>
      <w:tabs>
        <w:tab w:val="right" w:leader="dot" w:pos="9350"/>
      </w:tabs>
      <w:spacing w:after="100"/>
      <w:ind w:left="284" w:hanging="284"/>
    </w:pPr>
  </w:style>
  <w:style w:type="character" w:styleId="Hyperlink">
    <w:name w:val="Hyperlink"/>
    <w:basedOn w:val="DefaultParagraphFont"/>
    <w:uiPriority w:val="99"/>
    <w:unhideWhenUsed/>
    <w:rsid w:val="00EB42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2D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53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1E"/>
  </w:style>
  <w:style w:type="paragraph" w:styleId="Footer">
    <w:name w:val="footer"/>
    <w:basedOn w:val="Normal"/>
    <w:link w:val="Foot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1E"/>
  </w:style>
  <w:style w:type="character" w:styleId="CommentReference">
    <w:name w:val="annotation reference"/>
    <w:basedOn w:val="DefaultParagraphFont"/>
    <w:uiPriority w:val="99"/>
    <w:semiHidden/>
    <w:unhideWhenUsed/>
    <w:rsid w:val="00186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9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9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9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91D"/>
    <w:rPr>
      <w:b/>
      <w:bCs/>
      <w:sz w:val="20"/>
      <w:szCs w:val="20"/>
    </w:rPr>
  </w:style>
  <w:style w:type="paragraph" w:customStyle="1" w:styleId="Style1">
    <w:name w:val="Style1"/>
    <w:basedOn w:val="TOC1"/>
    <w:link w:val="Style1Char"/>
    <w:qFormat/>
    <w:rsid w:val="00D03003"/>
    <w:rPr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812B8D"/>
    <w:rPr>
      <w:rFonts w:eastAsiaTheme="majorEastAsia" w:cstheme="majorBidi"/>
      <w:b/>
      <w:bCs/>
      <w:sz w:val="24"/>
      <w:szCs w:val="26"/>
    </w:rPr>
  </w:style>
  <w:style w:type="character" w:customStyle="1" w:styleId="TOC1Char">
    <w:name w:val="TOC 1 Char"/>
    <w:basedOn w:val="DefaultParagraphFont"/>
    <w:link w:val="TOC1"/>
    <w:uiPriority w:val="39"/>
    <w:rsid w:val="00825934"/>
  </w:style>
  <w:style w:type="character" w:customStyle="1" w:styleId="Style1Char">
    <w:name w:val="Style1 Char"/>
    <w:basedOn w:val="TOC1Char"/>
    <w:link w:val="Style1"/>
    <w:rsid w:val="00D03003"/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D28A5"/>
    <w:pPr>
      <w:tabs>
        <w:tab w:val="left" w:pos="709"/>
        <w:tab w:val="right" w:leader="dot" w:pos="9350"/>
      </w:tabs>
      <w:spacing w:after="100"/>
      <w:ind w:left="220"/>
    </w:pPr>
  </w:style>
  <w:style w:type="paragraph" w:styleId="Caption">
    <w:name w:val="caption"/>
    <w:basedOn w:val="Normal"/>
    <w:next w:val="Normal"/>
    <w:autoRedefine/>
    <w:uiPriority w:val="35"/>
    <w:unhideWhenUsed/>
    <w:qFormat/>
    <w:rsid w:val="002446F3"/>
    <w:pPr>
      <w:keepNext/>
      <w:spacing w:after="120" w:line="240" w:lineRule="auto"/>
      <w:jc w:val="both"/>
    </w:pPr>
    <w:rPr>
      <w:b/>
      <w:bCs/>
      <w:color w:val="000000" w:themeColor="text1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10554B"/>
    <w:pPr>
      <w:spacing w:after="0"/>
      <w:ind w:left="440" w:hanging="440"/>
    </w:pPr>
    <w:rPr>
      <w:b/>
      <w:bCs/>
      <w:sz w:val="20"/>
      <w:szCs w:val="20"/>
    </w:rPr>
  </w:style>
  <w:style w:type="paragraph" w:customStyle="1" w:styleId="Caption1">
    <w:name w:val="Caption1"/>
    <w:basedOn w:val="NormalWeb"/>
    <w:link w:val="Caption1Char"/>
    <w:qFormat/>
    <w:rsid w:val="0010554B"/>
    <w:pPr>
      <w:pBdr>
        <w:bottom w:val="single" w:sz="6" w:space="1" w:color="auto"/>
      </w:pBdr>
      <w:spacing w:before="0" w:beforeAutospacing="0" w:after="120" w:afterAutospacing="0"/>
      <w:jc w:val="both"/>
    </w:pPr>
    <w:rPr>
      <w:rFonts w:asciiTheme="minorHAnsi" w:hAnsiTheme="minorHAnsi"/>
      <w:b/>
      <w:color w:val="000000" w:themeColor="text1"/>
      <w:kern w:val="24"/>
      <w:sz w:val="22"/>
      <w:szCs w:val="22"/>
    </w:rPr>
  </w:style>
  <w:style w:type="character" w:customStyle="1" w:styleId="NormalWebChar">
    <w:name w:val="Normal (Web) Char"/>
    <w:basedOn w:val="DefaultParagraphFont"/>
    <w:link w:val="NormalWeb"/>
    <w:uiPriority w:val="99"/>
    <w:rsid w:val="0010554B"/>
    <w:rPr>
      <w:rFonts w:ascii="Times New Roman" w:eastAsiaTheme="minorEastAsia" w:hAnsi="Times New Roman" w:cs="Times New Roman"/>
      <w:sz w:val="24"/>
      <w:szCs w:val="24"/>
    </w:rPr>
  </w:style>
  <w:style w:type="character" w:customStyle="1" w:styleId="Caption1Char">
    <w:name w:val="Caption1 Char"/>
    <w:basedOn w:val="NormalWebChar"/>
    <w:link w:val="Caption1"/>
    <w:rsid w:val="0010554B"/>
    <w:rPr>
      <w:rFonts w:ascii="Times New Roman" w:eastAsiaTheme="minorEastAsia" w:hAnsi="Times New Roman" w:cs="Times New Roman"/>
      <w:b/>
      <w:color w:val="000000" w:themeColor="text1"/>
      <w:kern w:val="2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0A5"/>
  </w:style>
  <w:style w:type="paragraph" w:styleId="Heading1">
    <w:name w:val="heading 1"/>
    <w:basedOn w:val="Normal"/>
    <w:next w:val="Normal"/>
    <w:link w:val="Heading1Char"/>
    <w:uiPriority w:val="9"/>
    <w:qFormat/>
    <w:rsid w:val="00E501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2B8D"/>
    <w:pPr>
      <w:keepNext/>
      <w:keepLines/>
      <w:spacing w:before="200" w:after="120"/>
      <w:outlineLvl w:val="1"/>
    </w:pPr>
    <w:rPr>
      <w:rFonts w:eastAsiaTheme="majorEastAsia" w:cstheme="majorBidi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1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3F3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636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636A"/>
    <w:rPr>
      <w:b/>
      <w:bCs/>
    </w:rPr>
  </w:style>
  <w:style w:type="character" w:styleId="LineNumber">
    <w:name w:val="line number"/>
    <w:basedOn w:val="DefaultParagraphFont"/>
    <w:uiPriority w:val="99"/>
    <w:rsid w:val="002D636A"/>
  </w:style>
  <w:style w:type="paragraph" w:styleId="NormalWeb">
    <w:name w:val="Normal (Web)"/>
    <w:basedOn w:val="Normal"/>
    <w:link w:val="NormalWebChar"/>
    <w:uiPriority w:val="99"/>
    <w:unhideWhenUsed/>
    <w:rsid w:val="00447E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42DA"/>
    <w:pPr>
      <w:outlineLvl w:val="9"/>
    </w:pPr>
    <w:rPr>
      <w:lang w:eastAsia="ja-JP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825934"/>
    <w:pPr>
      <w:tabs>
        <w:tab w:val="right" w:leader="dot" w:pos="9350"/>
      </w:tabs>
      <w:spacing w:after="100"/>
      <w:ind w:left="284" w:hanging="284"/>
    </w:pPr>
  </w:style>
  <w:style w:type="character" w:styleId="Hyperlink">
    <w:name w:val="Hyperlink"/>
    <w:basedOn w:val="DefaultParagraphFont"/>
    <w:uiPriority w:val="99"/>
    <w:unhideWhenUsed/>
    <w:rsid w:val="00EB42D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2D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B53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1E"/>
  </w:style>
  <w:style w:type="paragraph" w:styleId="Footer">
    <w:name w:val="footer"/>
    <w:basedOn w:val="Normal"/>
    <w:link w:val="FooterChar"/>
    <w:uiPriority w:val="99"/>
    <w:unhideWhenUsed/>
    <w:rsid w:val="005822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1E"/>
  </w:style>
  <w:style w:type="character" w:styleId="CommentReference">
    <w:name w:val="annotation reference"/>
    <w:basedOn w:val="DefaultParagraphFont"/>
    <w:uiPriority w:val="99"/>
    <w:semiHidden/>
    <w:unhideWhenUsed/>
    <w:rsid w:val="00186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9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9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9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91D"/>
    <w:rPr>
      <w:b/>
      <w:bCs/>
      <w:sz w:val="20"/>
      <w:szCs w:val="20"/>
    </w:rPr>
  </w:style>
  <w:style w:type="paragraph" w:customStyle="1" w:styleId="Style1">
    <w:name w:val="Style1"/>
    <w:basedOn w:val="TOC1"/>
    <w:link w:val="Style1Char"/>
    <w:qFormat/>
    <w:rsid w:val="00D03003"/>
    <w:rPr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812B8D"/>
    <w:rPr>
      <w:rFonts w:eastAsiaTheme="majorEastAsia" w:cstheme="majorBidi"/>
      <w:b/>
      <w:bCs/>
      <w:sz w:val="24"/>
      <w:szCs w:val="26"/>
    </w:rPr>
  </w:style>
  <w:style w:type="character" w:customStyle="1" w:styleId="TOC1Char">
    <w:name w:val="TOC 1 Char"/>
    <w:basedOn w:val="DefaultParagraphFont"/>
    <w:link w:val="TOC1"/>
    <w:uiPriority w:val="39"/>
    <w:rsid w:val="00825934"/>
  </w:style>
  <w:style w:type="character" w:customStyle="1" w:styleId="Style1Char">
    <w:name w:val="Style1 Char"/>
    <w:basedOn w:val="TOC1Char"/>
    <w:link w:val="Style1"/>
    <w:rsid w:val="00D03003"/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8D28A5"/>
    <w:pPr>
      <w:tabs>
        <w:tab w:val="left" w:pos="709"/>
        <w:tab w:val="right" w:leader="dot" w:pos="9350"/>
      </w:tabs>
      <w:spacing w:after="100"/>
      <w:ind w:left="220"/>
    </w:pPr>
  </w:style>
  <w:style w:type="paragraph" w:styleId="Caption">
    <w:name w:val="caption"/>
    <w:basedOn w:val="Normal"/>
    <w:next w:val="Normal"/>
    <w:autoRedefine/>
    <w:uiPriority w:val="35"/>
    <w:unhideWhenUsed/>
    <w:qFormat/>
    <w:rsid w:val="002446F3"/>
    <w:pPr>
      <w:keepNext/>
      <w:spacing w:after="120" w:line="240" w:lineRule="auto"/>
      <w:jc w:val="both"/>
    </w:pPr>
    <w:rPr>
      <w:b/>
      <w:bCs/>
      <w:color w:val="000000" w:themeColor="text1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10554B"/>
    <w:pPr>
      <w:spacing w:after="0"/>
      <w:ind w:left="440" w:hanging="440"/>
    </w:pPr>
    <w:rPr>
      <w:b/>
      <w:bCs/>
      <w:sz w:val="20"/>
      <w:szCs w:val="20"/>
    </w:rPr>
  </w:style>
  <w:style w:type="paragraph" w:customStyle="1" w:styleId="Caption1">
    <w:name w:val="Caption1"/>
    <w:basedOn w:val="NormalWeb"/>
    <w:link w:val="Caption1Char"/>
    <w:qFormat/>
    <w:rsid w:val="0010554B"/>
    <w:pPr>
      <w:pBdr>
        <w:bottom w:val="single" w:sz="6" w:space="1" w:color="auto"/>
      </w:pBdr>
      <w:spacing w:before="0" w:beforeAutospacing="0" w:after="120" w:afterAutospacing="0"/>
      <w:jc w:val="both"/>
    </w:pPr>
    <w:rPr>
      <w:rFonts w:asciiTheme="minorHAnsi" w:hAnsiTheme="minorHAnsi"/>
      <w:b/>
      <w:color w:val="000000" w:themeColor="text1"/>
      <w:kern w:val="24"/>
      <w:sz w:val="22"/>
      <w:szCs w:val="22"/>
    </w:rPr>
  </w:style>
  <w:style w:type="character" w:customStyle="1" w:styleId="NormalWebChar">
    <w:name w:val="Normal (Web) Char"/>
    <w:basedOn w:val="DefaultParagraphFont"/>
    <w:link w:val="NormalWeb"/>
    <w:uiPriority w:val="99"/>
    <w:rsid w:val="0010554B"/>
    <w:rPr>
      <w:rFonts w:ascii="Times New Roman" w:eastAsiaTheme="minorEastAsia" w:hAnsi="Times New Roman" w:cs="Times New Roman"/>
      <w:sz w:val="24"/>
      <w:szCs w:val="24"/>
    </w:rPr>
  </w:style>
  <w:style w:type="character" w:customStyle="1" w:styleId="Caption1Char">
    <w:name w:val="Caption1 Char"/>
    <w:basedOn w:val="NormalWebChar"/>
    <w:link w:val="Caption1"/>
    <w:rsid w:val="0010554B"/>
    <w:rPr>
      <w:rFonts w:ascii="Times New Roman" w:eastAsiaTheme="minorEastAsia" w:hAnsi="Times New Roman" w:cs="Times New Roman"/>
      <w:b/>
      <w:color w:val="000000" w:themeColor="text1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923B1-D289-4423-AEFD-0221E9FE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 Gioutlakis</dc:creator>
  <cp:lastModifiedBy>nmlab</cp:lastModifiedBy>
  <cp:revision>4</cp:revision>
  <dcterms:created xsi:type="dcterms:W3CDTF">2017-08-04T08:33:00Z</dcterms:created>
  <dcterms:modified xsi:type="dcterms:W3CDTF">2017-08-08T12:55:00Z</dcterms:modified>
</cp:coreProperties>
</file>