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75772" w14:textId="77777777" w:rsidR="00CD704C" w:rsidRPr="00EC117D" w:rsidRDefault="00A63CEF" w:rsidP="00F163C2">
      <w:pPr>
        <w:pStyle w:val="Heading1"/>
        <w:spacing w:before="360" w:after="120"/>
        <w:jc w:val="both"/>
        <w:rPr>
          <w:rFonts w:asciiTheme="minorHAnsi" w:hAnsiTheme="minorHAnsi"/>
          <w:color w:val="000000" w:themeColor="text1"/>
          <w:sz w:val="32"/>
          <w:szCs w:val="32"/>
        </w:rPr>
      </w:pPr>
      <w:r w:rsidRPr="00EC117D">
        <w:rPr>
          <w:rFonts w:asciiTheme="minorHAnsi" w:hAnsiTheme="minorHAnsi"/>
          <w:color w:val="000000" w:themeColor="text1"/>
          <w:sz w:val="32"/>
          <w:szCs w:val="32"/>
        </w:rPr>
        <w:t>S2 File</w:t>
      </w:r>
      <w:r w:rsidR="00CD704C" w:rsidRPr="00EC117D">
        <w:rPr>
          <w:rFonts w:asciiTheme="minorHAnsi" w:hAnsiTheme="minorHAnsi"/>
          <w:color w:val="000000" w:themeColor="text1"/>
          <w:sz w:val="32"/>
          <w:szCs w:val="32"/>
        </w:rPr>
        <w:t xml:space="preserve"> </w:t>
      </w:r>
    </w:p>
    <w:p w14:paraId="62D28E5F" w14:textId="77777777" w:rsidR="00CD704C" w:rsidRPr="00EC117D" w:rsidRDefault="00CD704C" w:rsidP="00CD704C">
      <w:pPr>
        <w:pStyle w:val="Heading1"/>
        <w:spacing w:before="0" w:after="240"/>
        <w:jc w:val="both"/>
        <w:rPr>
          <w:rFonts w:asciiTheme="minorHAnsi" w:hAnsiTheme="minorHAnsi"/>
          <w:i/>
          <w:color w:val="000000" w:themeColor="text1"/>
        </w:rPr>
      </w:pPr>
      <w:bookmarkStart w:id="0" w:name="_Toc469349422"/>
      <w:r w:rsidRPr="00EC117D">
        <w:rPr>
          <w:rFonts w:asciiTheme="minorHAnsi" w:hAnsiTheme="minorHAnsi"/>
          <w:color w:val="000000" w:themeColor="text1"/>
        </w:rPr>
        <w:t>Comparison of the PICKLE 2.0</w:t>
      </w:r>
      <w:r w:rsidR="00B542D2" w:rsidRPr="00EC117D">
        <w:rPr>
          <w:rFonts w:asciiTheme="minorHAnsi" w:hAnsiTheme="minorHAnsi"/>
          <w:color w:val="000000" w:themeColor="text1"/>
        </w:rPr>
        <w:t xml:space="preserve"> (release 1)</w:t>
      </w:r>
      <w:r w:rsidRPr="00EC117D">
        <w:rPr>
          <w:rFonts w:asciiTheme="minorHAnsi" w:hAnsiTheme="minorHAnsi"/>
          <w:color w:val="000000" w:themeColor="text1"/>
        </w:rPr>
        <w:t xml:space="preserve"> network between the </w:t>
      </w:r>
      <w:proofErr w:type="spellStart"/>
      <w:r w:rsidRPr="00EC117D">
        <w:rPr>
          <w:rFonts w:asciiTheme="minorHAnsi" w:hAnsiTheme="minorHAnsi"/>
          <w:color w:val="000000" w:themeColor="text1"/>
        </w:rPr>
        <w:t>UniProt</w:t>
      </w:r>
      <w:proofErr w:type="spellEnd"/>
      <w:r w:rsidRPr="00EC117D">
        <w:rPr>
          <w:rFonts w:asciiTheme="minorHAnsi" w:hAnsiTheme="minorHAnsi"/>
          <w:color w:val="000000" w:themeColor="text1"/>
        </w:rPr>
        <w:t xml:space="preserve"> and gene levels</w:t>
      </w:r>
      <w:bookmarkEnd w:id="0"/>
    </w:p>
    <w:p w14:paraId="42ACCA2C" w14:textId="77777777" w:rsidR="00313497" w:rsidRPr="00EC117D" w:rsidRDefault="00607751" w:rsidP="00906085">
      <w:pPr>
        <w:spacing w:after="0" w:line="360" w:lineRule="auto"/>
        <w:ind w:firstLine="270"/>
        <w:contextualSpacing/>
        <w:jc w:val="both"/>
        <w:rPr>
          <w:rFonts w:cs="Times New Roman"/>
          <w:strike/>
          <w:sz w:val="24"/>
          <w:szCs w:val="24"/>
        </w:rPr>
      </w:pPr>
      <w:r>
        <w:rPr>
          <w:rFonts w:cs="Times New Roman"/>
          <w:b/>
          <w:sz w:val="24"/>
          <w:szCs w:val="24"/>
        </w:rPr>
        <w:t>Table A</w:t>
      </w:r>
      <w:r w:rsidR="004B1A5E" w:rsidRPr="00EC117D">
        <w:rPr>
          <w:rFonts w:cs="Times New Roman"/>
          <w:b/>
          <w:sz w:val="24"/>
          <w:szCs w:val="24"/>
        </w:rPr>
        <w:t xml:space="preserve"> </w:t>
      </w:r>
      <w:r w:rsidR="004B1A5E" w:rsidRPr="00EC117D">
        <w:rPr>
          <w:rFonts w:cs="Times New Roman"/>
          <w:sz w:val="24"/>
          <w:szCs w:val="24"/>
        </w:rPr>
        <w:t>in</w:t>
      </w:r>
      <w:r w:rsidR="004B1A5E" w:rsidRPr="00EC117D">
        <w:rPr>
          <w:rFonts w:cs="Times New Roman"/>
          <w:b/>
          <w:sz w:val="24"/>
          <w:szCs w:val="24"/>
        </w:rPr>
        <w:t xml:space="preserve"> S2 File</w:t>
      </w:r>
      <w:r w:rsidR="007170A5" w:rsidRPr="00EC117D">
        <w:rPr>
          <w:rFonts w:cs="Times New Roman"/>
          <w:sz w:val="24"/>
          <w:szCs w:val="24"/>
        </w:rPr>
        <w:t xml:space="preserve"> shows the statistics of the PICKLE 2.0</w:t>
      </w:r>
      <w:r w:rsidR="00A92C71" w:rsidRPr="00EC117D">
        <w:rPr>
          <w:rFonts w:cs="Times New Roman"/>
          <w:sz w:val="24"/>
          <w:szCs w:val="24"/>
        </w:rPr>
        <w:t xml:space="preserve"> (release 1)</w:t>
      </w:r>
      <w:r w:rsidR="007170A5" w:rsidRPr="00EC117D">
        <w:rPr>
          <w:rFonts w:cs="Times New Roman"/>
          <w:sz w:val="24"/>
          <w:szCs w:val="24"/>
        </w:rPr>
        <w:t xml:space="preserve"> network at the gene level and the three different filtering modes</w:t>
      </w:r>
      <w:r w:rsidR="00FF0D75" w:rsidRPr="00EC117D">
        <w:rPr>
          <w:rFonts w:cs="Times New Roman"/>
          <w:sz w:val="24"/>
          <w:szCs w:val="24"/>
        </w:rPr>
        <w:t>.</w:t>
      </w:r>
      <w:r w:rsidR="00DB4A0B" w:rsidRPr="00EC117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Table B</w:t>
      </w:r>
      <w:r w:rsidR="004B1A5E" w:rsidRPr="00EC117D">
        <w:rPr>
          <w:rFonts w:cs="Times New Roman"/>
          <w:b/>
          <w:sz w:val="24"/>
          <w:szCs w:val="24"/>
        </w:rPr>
        <w:t xml:space="preserve"> </w:t>
      </w:r>
      <w:r w:rsidR="004B1A5E" w:rsidRPr="00EC117D">
        <w:rPr>
          <w:rFonts w:cs="Times New Roman"/>
          <w:sz w:val="24"/>
          <w:szCs w:val="24"/>
        </w:rPr>
        <w:t>in</w:t>
      </w:r>
      <w:r w:rsidR="004B1A5E" w:rsidRPr="00EC117D">
        <w:rPr>
          <w:rFonts w:cs="Times New Roman"/>
          <w:b/>
          <w:sz w:val="24"/>
          <w:szCs w:val="24"/>
        </w:rPr>
        <w:t xml:space="preserve"> S2 File</w:t>
      </w:r>
      <w:r w:rsidR="00DB4A0B" w:rsidRPr="00EC117D">
        <w:rPr>
          <w:rFonts w:cs="Times New Roman"/>
          <w:sz w:val="24"/>
          <w:szCs w:val="24"/>
        </w:rPr>
        <w:t xml:space="preserve"> indicates the contributions of the primary PPI datasets</w:t>
      </w:r>
      <w:r w:rsidR="008B4EDA" w:rsidRPr="00EC117D">
        <w:rPr>
          <w:rFonts w:cs="Times New Roman"/>
          <w:sz w:val="24"/>
          <w:szCs w:val="24"/>
        </w:rPr>
        <w:t xml:space="preserve"> to the </w:t>
      </w:r>
      <w:proofErr w:type="gramStart"/>
      <w:r w:rsidR="008B4EDA" w:rsidRPr="00EC117D">
        <w:rPr>
          <w:rFonts w:cs="Times New Roman"/>
          <w:sz w:val="24"/>
          <w:szCs w:val="24"/>
        </w:rPr>
        <w:t>cross-checked</w:t>
      </w:r>
      <w:proofErr w:type="gramEnd"/>
      <w:r w:rsidR="008B4EDA" w:rsidRPr="00EC117D">
        <w:rPr>
          <w:rFonts w:cs="Times New Roman"/>
          <w:sz w:val="24"/>
          <w:szCs w:val="24"/>
        </w:rPr>
        <w:t xml:space="preserve"> (default) PICKLE 2.0 (release 1)</w:t>
      </w:r>
      <w:r w:rsidR="007170A5" w:rsidRPr="00EC117D">
        <w:rPr>
          <w:rFonts w:cs="Times New Roman"/>
          <w:sz w:val="24"/>
          <w:szCs w:val="24"/>
        </w:rPr>
        <w:t xml:space="preserve">. Comparison with the </w:t>
      </w:r>
      <w:r w:rsidR="00DB4A0B" w:rsidRPr="00EC117D">
        <w:rPr>
          <w:rFonts w:cs="Times New Roman"/>
          <w:sz w:val="24"/>
          <w:szCs w:val="24"/>
        </w:rPr>
        <w:t xml:space="preserve">corresponding </w:t>
      </w:r>
      <w:r w:rsidR="007170A5" w:rsidRPr="00EC117D">
        <w:rPr>
          <w:rFonts w:cs="Times New Roman"/>
          <w:sz w:val="24"/>
          <w:szCs w:val="24"/>
        </w:rPr>
        <w:t xml:space="preserve">data for the </w:t>
      </w:r>
      <w:proofErr w:type="spellStart"/>
      <w:r w:rsidR="007170A5" w:rsidRPr="00EC117D">
        <w:rPr>
          <w:rFonts w:cs="Times New Roman"/>
          <w:sz w:val="24"/>
          <w:szCs w:val="24"/>
        </w:rPr>
        <w:t>UniProt</w:t>
      </w:r>
      <w:proofErr w:type="spellEnd"/>
      <w:r w:rsidR="007170A5" w:rsidRPr="00EC117D">
        <w:rPr>
          <w:rFonts w:cs="Times New Roman"/>
          <w:sz w:val="24"/>
          <w:szCs w:val="24"/>
        </w:rPr>
        <w:t xml:space="preserve"> level (</w:t>
      </w:r>
      <w:r>
        <w:rPr>
          <w:rFonts w:cs="Times New Roman"/>
          <w:b/>
          <w:sz w:val="24"/>
          <w:szCs w:val="24"/>
        </w:rPr>
        <w:t>Tables A</w:t>
      </w:r>
      <w:r w:rsidR="008B4EDA" w:rsidRPr="00EC117D">
        <w:rPr>
          <w:rFonts w:cs="Times New Roman"/>
          <w:b/>
          <w:sz w:val="24"/>
          <w:szCs w:val="24"/>
        </w:rPr>
        <w:t xml:space="preserve"> </w:t>
      </w:r>
      <w:r w:rsidR="008B4EDA" w:rsidRPr="00EC117D">
        <w:rPr>
          <w:rFonts w:cs="Times New Roman"/>
          <w:sz w:val="24"/>
          <w:szCs w:val="24"/>
        </w:rPr>
        <w:t>and</w:t>
      </w:r>
      <w:r w:rsidR="008B4EDA" w:rsidRPr="00EC117D"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B</w:t>
      </w:r>
      <w:r w:rsidR="004B1A5E" w:rsidRPr="00EC117D">
        <w:rPr>
          <w:rFonts w:cs="Times New Roman"/>
          <w:b/>
          <w:sz w:val="24"/>
          <w:szCs w:val="24"/>
        </w:rPr>
        <w:t xml:space="preserve"> </w:t>
      </w:r>
      <w:r w:rsidR="004B1A5E" w:rsidRPr="00EC117D">
        <w:rPr>
          <w:rFonts w:cs="Times New Roman"/>
          <w:sz w:val="24"/>
          <w:szCs w:val="24"/>
        </w:rPr>
        <w:t>in</w:t>
      </w:r>
      <w:r w:rsidR="004B1A5E" w:rsidRPr="00EC117D">
        <w:rPr>
          <w:rFonts w:cs="Times New Roman"/>
          <w:b/>
          <w:sz w:val="24"/>
          <w:szCs w:val="24"/>
        </w:rPr>
        <w:t xml:space="preserve"> S1 File</w:t>
      </w:r>
      <w:r w:rsidR="007170A5" w:rsidRPr="00EC117D">
        <w:rPr>
          <w:rFonts w:cs="Times New Roman"/>
          <w:sz w:val="24"/>
          <w:szCs w:val="24"/>
        </w:rPr>
        <w:t>) indicates that</w:t>
      </w:r>
      <w:r w:rsidR="0098565F" w:rsidRPr="00EC117D">
        <w:rPr>
          <w:rFonts w:cs="Times New Roman"/>
          <w:sz w:val="24"/>
          <w:szCs w:val="24"/>
        </w:rPr>
        <w:t xml:space="preserve"> there is no </w:t>
      </w:r>
      <w:r w:rsidR="00B413AD" w:rsidRPr="00EC117D">
        <w:rPr>
          <w:rFonts w:cs="Times New Roman"/>
          <w:sz w:val="24"/>
          <w:szCs w:val="24"/>
        </w:rPr>
        <w:t>substantial overall</w:t>
      </w:r>
      <w:r w:rsidR="0098565F" w:rsidRPr="00EC117D">
        <w:rPr>
          <w:rFonts w:cs="Times New Roman"/>
          <w:sz w:val="24"/>
          <w:szCs w:val="24"/>
        </w:rPr>
        <w:t xml:space="preserve"> difference in the size of the human protein </w:t>
      </w:r>
      <w:proofErr w:type="spellStart"/>
      <w:r w:rsidR="0098565F" w:rsidRPr="00EC117D">
        <w:rPr>
          <w:rFonts w:cs="Times New Roman"/>
          <w:sz w:val="24"/>
          <w:szCs w:val="24"/>
        </w:rPr>
        <w:t>interactome</w:t>
      </w:r>
      <w:proofErr w:type="spellEnd"/>
      <w:r w:rsidR="0098565F" w:rsidRPr="00EC117D">
        <w:rPr>
          <w:rFonts w:cs="Times New Roman"/>
          <w:sz w:val="24"/>
          <w:szCs w:val="24"/>
        </w:rPr>
        <w:t xml:space="preserve"> between the two levels of genetic reference</w:t>
      </w:r>
      <w:r w:rsidR="00C86BA7" w:rsidRPr="00EC117D">
        <w:rPr>
          <w:rFonts w:cs="Times New Roman"/>
          <w:sz w:val="24"/>
          <w:szCs w:val="24"/>
        </w:rPr>
        <w:t xml:space="preserve">; </w:t>
      </w:r>
      <w:proofErr w:type="gramStart"/>
      <w:r w:rsidR="00C86BA7" w:rsidRPr="00EC117D">
        <w:rPr>
          <w:rFonts w:cs="Times New Roman"/>
          <w:sz w:val="24"/>
          <w:szCs w:val="24"/>
        </w:rPr>
        <w:t xml:space="preserve">noting </w:t>
      </w:r>
      <w:r w:rsidR="005424FF" w:rsidRPr="00EC117D">
        <w:rPr>
          <w:rFonts w:cs="Times New Roman"/>
          <w:sz w:val="24"/>
          <w:szCs w:val="24"/>
        </w:rPr>
        <w:t xml:space="preserve"> that</w:t>
      </w:r>
      <w:proofErr w:type="gramEnd"/>
      <w:r w:rsidR="005424FF" w:rsidRPr="00EC117D">
        <w:rPr>
          <w:rFonts w:cs="Times New Roman"/>
          <w:sz w:val="24"/>
          <w:szCs w:val="24"/>
        </w:rPr>
        <w:t xml:space="preserve"> </w:t>
      </w:r>
      <w:r w:rsidR="00C86BA7" w:rsidRPr="00EC117D">
        <w:rPr>
          <w:rFonts w:cs="Times New Roman"/>
          <w:sz w:val="24"/>
          <w:szCs w:val="24"/>
        </w:rPr>
        <w:t>it</w:t>
      </w:r>
      <w:r w:rsidR="005424FF" w:rsidRPr="00EC117D">
        <w:rPr>
          <w:rFonts w:cs="Times New Roman"/>
          <w:sz w:val="24"/>
          <w:szCs w:val="24"/>
        </w:rPr>
        <w:t xml:space="preserve"> is by ~</w:t>
      </w:r>
      <w:r w:rsidR="00C86BA7" w:rsidRPr="00EC117D">
        <w:rPr>
          <w:rFonts w:cs="Times New Roman"/>
          <w:sz w:val="24"/>
          <w:szCs w:val="24"/>
        </w:rPr>
        <w:t>1550</w:t>
      </w:r>
      <w:r w:rsidR="005424FF" w:rsidRPr="00EC117D">
        <w:rPr>
          <w:rFonts w:cs="Times New Roman"/>
          <w:sz w:val="24"/>
          <w:szCs w:val="24"/>
        </w:rPr>
        <w:t xml:space="preserve"> PPIs larger at the gene than at the </w:t>
      </w:r>
      <w:proofErr w:type="spellStart"/>
      <w:r w:rsidR="005424FF" w:rsidRPr="00EC117D">
        <w:rPr>
          <w:rFonts w:cs="Times New Roman"/>
          <w:sz w:val="24"/>
          <w:szCs w:val="24"/>
        </w:rPr>
        <w:t>UniProt</w:t>
      </w:r>
      <w:proofErr w:type="spellEnd"/>
      <w:r w:rsidR="005424FF" w:rsidRPr="00EC117D">
        <w:rPr>
          <w:rFonts w:cs="Times New Roman"/>
          <w:sz w:val="24"/>
          <w:szCs w:val="24"/>
        </w:rPr>
        <w:t xml:space="preserve"> level in </w:t>
      </w:r>
      <w:r w:rsidR="00C86BA7" w:rsidRPr="00EC117D">
        <w:rPr>
          <w:rFonts w:cs="Times New Roman"/>
          <w:sz w:val="24"/>
          <w:szCs w:val="24"/>
        </w:rPr>
        <w:t>the standard filtering and cross-checking modes</w:t>
      </w:r>
      <w:r w:rsidR="005424FF" w:rsidRPr="00EC117D">
        <w:rPr>
          <w:rFonts w:cs="Times New Roman"/>
          <w:sz w:val="24"/>
          <w:szCs w:val="24"/>
        </w:rPr>
        <w:t xml:space="preserve">. More specifically, </w:t>
      </w:r>
      <w:r w:rsidR="0098565F" w:rsidRPr="00EC117D">
        <w:rPr>
          <w:rFonts w:cs="Times New Roman"/>
          <w:sz w:val="24"/>
          <w:szCs w:val="24"/>
        </w:rPr>
        <w:t>the default PICKLE 2.0</w:t>
      </w:r>
      <w:r w:rsidR="00A92C71" w:rsidRPr="00EC117D">
        <w:rPr>
          <w:rFonts w:cs="Times New Roman"/>
          <w:sz w:val="24"/>
          <w:szCs w:val="24"/>
        </w:rPr>
        <w:t xml:space="preserve"> (release 1)</w:t>
      </w:r>
      <w:r w:rsidR="0098565F" w:rsidRPr="00EC117D">
        <w:rPr>
          <w:rFonts w:cs="Times New Roman"/>
          <w:sz w:val="24"/>
          <w:szCs w:val="24"/>
        </w:rPr>
        <w:t xml:space="preserve"> network comprises </w:t>
      </w:r>
      <w:r w:rsidR="00B413AD" w:rsidRPr="00EC117D">
        <w:rPr>
          <w:rFonts w:cs="Times New Roman"/>
          <w:sz w:val="24"/>
          <w:szCs w:val="24"/>
        </w:rPr>
        <w:t>120,</w:t>
      </w:r>
      <w:r w:rsidR="002654AB" w:rsidRPr="00EC117D">
        <w:rPr>
          <w:rFonts w:cs="Times New Roman"/>
          <w:sz w:val="24"/>
          <w:szCs w:val="24"/>
        </w:rPr>
        <w:t>882</w:t>
      </w:r>
      <w:r w:rsidR="0098565F" w:rsidRPr="00EC117D">
        <w:rPr>
          <w:rFonts w:cs="Times New Roman"/>
          <w:sz w:val="24"/>
          <w:szCs w:val="24"/>
        </w:rPr>
        <w:t xml:space="preserve"> interactions between 141</w:t>
      </w:r>
      <w:r w:rsidR="002654AB" w:rsidRPr="00EC117D">
        <w:rPr>
          <w:rFonts w:cs="Times New Roman"/>
          <w:sz w:val="24"/>
          <w:szCs w:val="24"/>
        </w:rPr>
        <w:t>34</w:t>
      </w:r>
      <w:r w:rsidR="0098565F" w:rsidRPr="00EC117D">
        <w:rPr>
          <w:rFonts w:cs="Times New Roman"/>
          <w:sz w:val="24"/>
          <w:szCs w:val="24"/>
        </w:rPr>
        <w:t xml:space="preserve"> </w:t>
      </w:r>
      <w:proofErr w:type="spellStart"/>
      <w:r w:rsidR="0098565F" w:rsidRPr="00EC117D">
        <w:rPr>
          <w:rFonts w:cs="Times New Roman"/>
          <w:sz w:val="24"/>
          <w:szCs w:val="24"/>
        </w:rPr>
        <w:t>UniProt</w:t>
      </w:r>
      <w:proofErr w:type="spellEnd"/>
      <w:r w:rsidR="0098565F" w:rsidRPr="00EC117D">
        <w:rPr>
          <w:rFonts w:cs="Times New Roman"/>
          <w:sz w:val="24"/>
          <w:szCs w:val="24"/>
        </w:rPr>
        <w:t xml:space="preserve"> IDs and </w:t>
      </w:r>
      <w:r w:rsidR="00B413AD" w:rsidRPr="00EC117D">
        <w:rPr>
          <w:rFonts w:cs="Times New Roman"/>
          <w:sz w:val="24"/>
          <w:szCs w:val="24"/>
        </w:rPr>
        <w:t>122,4</w:t>
      </w:r>
      <w:r w:rsidR="002654AB" w:rsidRPr="00EC117D">
        <w:rPr>
          <w:rFonts w:cs="Times New Roman"/>
          <w:sz w:val="24"/>
          <w:szCs w:val="24"/>
        </w:rPr>
        <w:t>29</w:t>
      </w:r>
      <w:r w:rsidR="0098565F" w:rsidRPr="00EC117D">
        <w:rPr>
          <w:rFonts w:cs="Times New Roman"/>
          <w:sz w:val="24"/>
          <w:szCs w:val="24"/>
        </w:rPr>
        <w:t xml:space="preserve"> interactions between 141</w:t>
      </w:r>
      <w:r w:rsidR="003E5D3F" w:rsidRPr="00EC117D">
        <w:rPr>
          <w:rFonts w:cs="Times New Roman"/>
          <w:sz w:val="24"/>
          <w:szCs w:val="24"/>
        </w:rPr>
        <w:t>07</w:t>
      </w:r>
      <w:r w:rsidR="0098565F" w:rsidRPr="00EC117D">
        <w:rPr>
          <w:rFonts w:cs="Times New Roman"/>
          <w:sz w:val="24"/>
          <w:szCs w:val="24"/>
        </w:rPr>
        <w:t xml:space="preserve"> </w:t>
      </w:r>
      <w:proofErr w:type="spellStart"/>
      <w:r w:rsidR="0098565F" w:rsidRPr="00EC117D">
        <w:rPr>
          <w:rFonts w:cs="Times New Roman"/>
          <w:sz w:val="24"/>
          <w:szCs w:val="24"/>
        </w:rPr>
        <w:t>Entrez</w:t>
      </w:r>
      <w:proofErr w:type="spellEnd"/>
      <w:r w:rsidR="0098565F" w:rsidRPr="00EC117D">
        <w:rPr>
          <w:rFonts w:cs="Times New Roman"/>
          <w:sz w:val="24"/>
          <w:szCs w:val="24"/>
        </w:rPr>
        <w:t xml:space="preserve"> Gene IDs. This similarity is mainly due to the fact that 1</w:t>
      </w:r>
      <w:r w:rsidR="00B413AD" w:rsidRPr="00EC117D">
        <w:rPr>
          <w:rFonts w:cs="Times New Roman"/>
          <w:sz w:val="24"/>
          <w:szCs w:val="24"/>
        </w:rPr>
        <w:t>17</w:t>
      </w:r>
      <w:r w:rsidR="0098565F" w:rsidRPr="00EC117D">
        <w:rPr>
          <w:rFonts w:cs="Times New Roman"/>
          <w:sz w:val="24"/>
          <w:szCs w:val="24"/>
        </w:rPr>
        <w:t>,</w:t>
      </w:r>
      <w:r w:rsidR="00B413AD" w:rsidRPr="00EC117D">
        <w:rPr>
          <w:rFonts w:cs="Times New Roman"/>
          <w:sz w:val="24"/>
          <w:szCs w:val="24"/>
        </w:rPr>
        <w:t>640</w:t>
      </w:r>
      <w:r w:rsidR="0098565F" w:rsidRPr="00EC117D">
        <w:rPr>
          <w:rFonts w:cs="Times New Roman"/>
          <w:sz w:val="24"/>
          <w:szCs w:val="24"/>
        </w:rPr>
        <w:t xml:space="preserve"> (</w:t>
      </w:r>
      <w:r w:rsidR="004B72D4" w:rsidRPr="00EC117D">
        <w:rPr>
          <w:rFonts w:cs="Times New Roman"/>
          <w:sz w:val="24"/>
          <w:szCs w:val="24"/>
        </w:rPr>
        <w:t>97.</w:t>
      </w:r>
      <w:r w:rsidR="00D6529D" w:rsidRPr="00EC117D">
        <w:rPr>
          <w:rFonts w:cs="Times New Roman"/>
          <w:sz w:val="24"/>
          <w:szCs w:val="24"/>
        </w:rPr>
        <w:t>3</w:t>
      </w:r>
      <w:r w:rsidR="004B72D4" w:rsidRPr="00EC117D">
        <w:rPr>
          <w:rFonts w:cs="Times New Roman"/>
          <w:sz w:val="24"/>
          <w:szCs w:val="24"/>
        </w:rPr>
        <w:t xml:space="preserve">% at the </w:t>
      </w:r>
      <w:proofErr w:type="spellStart"/>
      <w:r w:rsidR="004B72D4" w:rsidRPr="00EC117D">
        <w:rPr>
          <w:rFonts w:cs="Times New Roman"/>
          <w:sz w:val="24"/>
          <w:szCs w:val="24"/>
        </w:rPr>
        <w:t>UniProt</w:t>
      </w:r>
      <w:proofErr w:type="spellEnd"/>
      <w:r w:rsidR="004B72D4" w:rsidRPr="00EC117D">
        <w:rPr>
          <w:rFonts w:cs="Times New Roman"/>
          <w:sz w:val="24"/>
          <w:szCs w:val="24"/>
        </w:rPr>
        <w:t xml:space="preserve"> level</w:t>
      </w:r>
      <w:proofErr w:type="gramStart"/>
      <w:r w:rsidR="004B72D4" w:rsidRPr="00EC117D">
        <w:rPr>
          <w:rFonts w:cs="Times New Roman"/>
          <w:sz w:val="24"/>
          <w:szCs w:val="24"/>
        </w:rPr>
        <w:t xml:space="preserve">,  </w:t>
      </w:r>
      <w:r w:rsidR="0098565F" w:rsidRPr="00EC117D">
        <w:rPr>
          <w:rFonts w:cs="Times New Roman"/>
          <w:sz w:val="24"/>
          <w:szCs w:val="24"/>
        </w:rPr>
        <w:t>96</w:t>
      </w:r>
      <w:r w:rsidR="00D6529D" w:rsidRPr="00EC117D">
        <w:rPr>
          <w:rFonts w:cs="Times New Roman"/>
          <w:sz w:val="24"/>
          <w:szCs w:val="24"/>
        </w:rPr>
        <w:t>.1</w:t>
      </w:r>
      <w:proofErr w:type="gramEnd"/>
      <w:r w:rsidR="0098565F" w:rsidRPr="00EC117D">
        <w:rPr>
          <w:rFonts w:cs="Times New Roman"/>
          <w:sz w:val="24"/>
          <w:szCs w:val="24"/>
        </w:rPr>
        <w:t>%</w:t>
      </w:r>
      <w:r w:rsidR="004B72D4" w:rsidRPr="00EC117D">
        <w:rPr>
          <w:rFonts w:cs="Times New Roman"/>
          <w:sz w:val="24"/>
          <w:szCs w:val="24"/>
        </w:rPr>
        <w:t xml:space="preserve"> at the gene level</w:t>
      </w:r>
      <w:r w:rsidR="0098565F" w:rsidRPr="00EC117D">
        <w:rPr>
          <w:rFonts w:cs="Times New Roman"/>
          <w:sz w:val="24"/>
          <w:szCs w:val="24"/>
        </w:rPr>
        <w:t>) PPIs have a single “sister” interaction at the antipodal level</w:t>
      </w:r>
      <w:r w:rsidR="005E7762" w:rsidRPr="00EC117D">
        <w:rPr>
          <w:rFonts w:cs="Times New Roman"/>
          <w:sz w:val="24"/>
          <w:szCs w:val="24"/>
        </w:rPr>
        <w:t xml:space="preserve">, because 13747 </w:t>
      </w:r>
      <w:r w:rsidR="00EA1B3F" w:rsidRPr="00EC117D">
        <w:rPr>
          <w:rFonts w:cs="Times New Roman"/>
          <w:sz w:val="24"/>
          <w:szCs w:val="24"/>
        </w:rPr>
        <w:t xml:space="preserve">of the 14134 </w:t>
      </w:r>
      <w:proofErr w:type="spellStart"/>
      <w:r w:rsidR="005E7762" w:rsidRPr="00EC117D">
        <w:rPr>
          <w:rFonts w:cs="Times New Roman"/>
          <w:sz w:val="24"/>
          <w:szCs w:val="24"/>
        </w:rPr>
        <w:t>UniProt</w:t>
      </w:r>
      <w:proofErr w:type="spellEnd"/>
      <w:r w:rsidR="005E7762" w:rsidRPr="00EC117D">
        <w:rPr>
          <w:rFonts w:cs="Times New Roman"/>
          <w:sz w:val="24"/>
          <w:szCs w:val="24"/>
        </w:rPr>
        <w:t xml:space="preserve"> IDs</w:t>
      </w:r>
      <w:r w:rsidR="00EA1B3F" w:rsidRPr="00EC117D">
        <w:rPr>
          <w:rFonts w:cs="Times New Roman"/>
          <w:sz w:val="24"/>
          <w:szCs w:val="24"/>
        </w:rPr>
        <w:t xml:space="preserve"> </w:t>
      </w:r>
      <w:r w:rsidR="005E7762" w:rsidRPr="00EC117D">
        <w:rPr>
          <w:rFonts w:cs="Times New Roman"/>
          <w:sz w:val="24"/>
          <w:szCs w:val="24"/>
        </w:rPr>
        <w:t xml:space="preserve">have a single associated </w:t>
      </w:r>
      <w:proofErr w:type="spellStart"/>
      <w:r w:rsidR="005E7762" w:rsidRPr="00EC117D">
        <w:rPr>
          <w:rFonts w:cs="Times New Roman"/>
          <w:sz w:val="24"/>
          <w:szCs w:val="24"/>
        </w:rPr>
        <w:t>Entrez</w:t>
      </w:r>
      <w:proofErr w:type="spellEnd"/>
      <w:r w:rsidR="005E7762" w:rsidRPr="00EC117D">
        <w:rPr>
          <w:rFonts w:cs="Times New Roman"/>
          <w:sz w:val="24"/>
          <w:szCs w:val="24"/>
        </w:rPr>
        <w:t xml:space="preserve"> Gene ID </w:t>
      </w:r>
      <w:r w:rsidR="00EA1B3F" w:rsidRPr="00EC117D">
        <w:rPr>
          <w:rFonts w:cs="Times New Roman"/>
          <w:sz w:val="24"/>
          <w:szCs w:val="24"/>
        </w:rPr>
        <w:t>among the 14107</w:t>
      </w:r>
      <w:r w:rsidR="00EC117D">
        <w:rPr>
          <w:rFonts w:cs="Times New Roman"/>
          <w:sz w:val="24"/>
          <w:szCs w:val="24"/>
        </w:rPr>
        <w:t>,</w:t>
      </w:r>
      <w:r w:rsidR="00EA1B3F" w:rsidRPr="00EC117D">
        <w:rPr>
          <w:rFonts w:cs="Times New Roman"/>
          <w:sz w:val="24"/>
          <w:szCs w:val="24"/>
        </w:rPr>
        <w:t xml:space="preserve"> </w:t>
      </w:r>
      <w:r w:rsidR="005E7762" w:rsidRPr="00EC117D">
        <w:rPr>
          <w:rFonts w:cs="Times New Roman"/>
          <w:sz w:val="24"/>
          <w:szCs w:val="24"/>
        </w:rPr>
        <w:t xml:space="preserve">and vice versa. </w:t>
      </w:r>
      <w:r w:rsidR="0098565F" w:rsidRPr="00EC117D">
        <w:rPr>
          <w:rFonts w:cs="Times New Roman"/>
          <w:sz w:val="24"/>
          <w:szCs w:val="24"/>
        </w:rPr>
        <w:t xml:space="preserve"> </w:t>
      </w:r>
    </w:p>
    <w:p w14:paraId="79D4D6E4" w14:textId="77777777" w:rsidR="0098565F" w:rsidRPr="00EC117D" w:rsidRDefault="0098565F" w:rsidP="0098565F">
      <w:pPr>
        <w:spacing w:after="0" w:line="360" w:lineRule="auto"/>
        <w:ind w:firstLine="270"/>
        <w:contextualSpacing/>
        <w:jc w:val="both"/>
        <w:rPr>
          <w:rFonts w:cs="Times New Roman"/>
          <w:sz w:val="24"/>
          <w:szCs w:val="24"/>
        </w:rPr>
      </w:pPr>
      <w:r w:rsidRPr="00EC117D">
        <w:rPr>
          <w:rFonts w:cs="Times New Roman"/>
          <w:sz w:val="24"/>
          <w:szCs w:val="24"/>
        </w:rPr>
        <w:t xml:space="preserve">However, in certain regions, the PICKLE network instances at the </w:t>
      </w:r>
      <w:proofErr w:type="spellStart"/>
      <w:r w:rsidRPr="00EC117D">
        <w:rPr>
          <w:rFonts w:cs="Times New Roman"/>
          <w:sz w:val="24"/>
          <w:szCs w:val="24"/>
        </w:rPr>
        <w:t>UniProt</w:t>
      </w:r>
      <w:proofErr w:type="spellEnd"/>
      <w:r w:rsidRPr="00EC117D">
        <w:rPr>
          <w:rFonts w:cs="Times New Roman"/>
          <w:sz w:val="24"/>
          <w:szCs w:val="24"/>
        </w:rPr>
        <w:t xml:space="preserve"> and gene level have </w:t>
      </w:r>
      <w:r w:rsidR="00A92C71" w:rsidRPr="00EC117D">
        <w:rPr>
          <w:rFonts w:cs="Times New Roman"/>
          <w:sz w:val="24"/>
          <w:szCs w:val="24"/>
        </w:rPr>
        <w:t>substantial</w:t>
      </w:r>
      <w:r w:rsidR="00FF0D75" w:rsidRPr="00EC117D">
        <w:rPr>
          <w:rFonts w:cs="Times New Roman"/>
          <w:sz w:val="24"/>
          <w:szCs w:val="24"/>
        </w:rPr>
        <w:t xml:space="preserve"> </w:t>
      </w:r>
      <w:r w:rsidR="005424FF" w:rsidRPr="00EC117D">
        <w:rPr>
          <w:rFonts w:cs="Times New Roman"/>
          <w:sz w:val="24"/>
          <w:szCs w:val="24"/>
        </w:rPr>
        <w:t>differences that need to be taken into consideration, as the two networks are not isomorphic and cannot be used interchangeably.</w:t>
      </w:r>
      <w:r w:rsidR="00FF0D75" w:rsidRPr="00EC117D">
        <w:rPr>
          <w:rFonts w:cs="Times New Roman"/>
          <w:sz w:val="24"/>
          <w:szCs w:val="24"/>
        </w:rPr>
        <w:t xml:space="preserve"> </w:t>
      </w:r>
      <w:r w:rsidR="005424FF" w:rsidRPr="00EC117D">
        <w:rPr>
          <w:rFonts w:cs="Times New Roman"/>
          <w:sz w:val="24"/>
          <w:szCs w:val="24"/>
        </w:rPr>
        <w:t>These differences</w:t>
      </w:r>
      <w:r w:rsidR="00F12233" w:rsidRPr="00EC117D">
        <w:rPr>
          <w:rFonts w:cs="Times New Roman"/>
          <w:sz w:val="24"/>
          <w:szCs w:val="24"/>
        </w:rPr>
        <w:t xml:space="preserve"> </w:t>
      </w:r>
      <w:r w:rsidR="005424FF" w:rsidRPr="00EC117D">
        <w:rPr>
          <w:rFonts w:cs="Times New Roman"/>
          <w:sz w:val="24"/>
          <w:szCs w:val="24"/>
        </w:rPr>
        <w:t>are:</w:t>
      </w:r>
    </w:p>
    <w:p w14:paraId="7544F205" w14:textId="77777777" w:rsidR="001D5329" w:rsidRPr="00EC117D" w:rsidRDefault="001D5329" w:rsidP="00F0629D">
      <w:pPr>
        <w:pStyle w:val="ListParagraph"/>
        <w:numPr>
          <w:ilvl w:val="0"/>
          <w:numId w:val="29"/>
        </w:numPr>
        <w:spacing w:after="0" w:line="360" w:lineRule="auto"/>
        <w:ind w:left="426" w:hanging="426"/>
        <w:jc w:val="both"/>
        <w:rPr>
          <w:rFonts w:cs="Times New Roman"/>
          <w:sz w:val="24"/>
          <w:szCs w:val="24"/>
        </w:rPr>
      </w:pPr>
      <w:r w:rsidRPr="00EC117D">
        <w:rPr>
          <w:rFonts w:cs="Times New Roman"/>
          <w:sz w:val="24"/>
          <w:szCs w:val="24"/>
        </w:rPr>
        <w:t>Certain PPIs (3</w:t>
      </w:r>
      <w:r w:rsidR="00A803F5" w:rsidRPr="00EC117D">
        <w:rPr>
          <w:rFonts w:cs="Times New Roman"/>
          <w:sz w:val="24"/>
          <w:szCs w:val="24"/>
        </w:rPr>
        <w:t>07</w:t>
      </w:r>
      <w:r w:rsidRPr="00EC117D">
        <w:rPr>
          <w:rFonts w:cs="Times New Roman"/>
          <w:sz w:val="24"/>
          <w:szCs w:val="24"/>
        </w:rPr>
        <w:t>, i.e. 0.2</w:t>
      </w:r>
      <w:r w:rsidR="00A803F5" w:rsidRPr="00EC117D">
        <w:rPr>
          <w:rFonts w:cs="Times New Roman"/>
          <w:sz w:val="24"/>
          <w:szCs w:val="24"/>
        </w:rPr>
        <w:t>54</w:t>
      </w:r>
      <w:r w:rsidRPr="00EC117D">
        <w:rPr>
          <w:rFonts w:cs="Times New Roman"/>
          <w:sz w:val="24"/>
          <w:szCs w:val="24"/>
        </w:rPr>
        <w:t xml:space="preserve">% of the total) of the </w:t>
      </w:r>
      <w:proofErr w:type="spellStart"/>
      <w:r w:rsidRPr="00EC117D">
        <w:rPr>
          <w:rFonts w:cs="Times New Roman"/>
          <w:sz w:val="24"/>
          <w:szCs w:val="24"/>
        </w:rPr>
        <w:t>UniProt</w:t>
      </w:r>
      <w:proofErr w:type="spellEnd"/>
      <w:r w:rsidRPr="00EC117D">
        <w:rPr>
          <w:rFonts w:cs="Times New Roman"/>
          <w:sz w:val="24"/>
          <w:szCs w:val="24"/>
        </w:rPr>
        <w:t xml:space="preserve">-normalized human protein </w:t>
      </w:r>
      <w:proofErr w:type="spellStart"/>
      <w:r w:rsidRPr="00EC117D">
        <w:rPr>
          <w:rFonts w:cs="Times New Roman"/>
          <w:sz w:val="24"/>
          <w:szCs w:val="24"/>
        </w:rPr>
        <w:t>interactome</w:t>
      </w:r>
      <w:proofErr w:type="spellEnd"/>
      <w:r w:rsidRPr="00EC117D">
        <w:rPr>
          <w:rFonts w:cs="Times New Roman"/>
          <w:sz w:val="24"/>
          <w:szCs w:val="24"/>
        </w:rPr>
        <w:t xml:space="preserve"> have no “sister” interaction in the gene-normalized network, because at least one of their </w:t>
      </w:r>
      <w:proofErr w:type="spellStart"/>
      <w:r w:rsidRPr="00EC117D">
        <w:rPr>
          <w:rFonts w:cs="Times New Roman"/>
          <w:sz w:val="24"/>
          <w:szCs w:val="24"/>
        </w:rPr>
        <w:t>interactors</w:t>
      </w:r>
      <w:proofErr w:type="spellEnd"/>
      <w:r w:rsidRPr="00EC117D">
        <w:rPr>
          <w:rFonts w:cs="Times New Roman"/>
          <w:sz w:val="24"/>
          <w:szCs w:val="24"/>
        </w:rPr>
        <w:t xml:space="preserve"> belongs to the 1326 RHCP </w:t>
      </w:r>
      <w:proofErr w:type="spellStart"/>
      <w:r w:rsidRPr="00EC117D">
        <w:rPr>
          <w:rFonts w:cs="Times New Roman"/>
          <w:sz w:val="24"/>
          <w:szCs w:val="24"/>
        </w:rPr>
        <w:t>UniProt</w:t>
      </w:r>
      <w:proofErr w:type="spellEnd"/>
      <w:r w:rsidRPr="00EC117D">
        <w:rPr>
          <w:rFonts w:cs="Times New Roman"/>
          <w:sz w:val="24"/>
          <w:szCs w:val="24"/>
        </w:rPr>
        <w:t xml:space="preserve"> entries with no associated </w:t>
      </w:r>
      <w:proofErr w:type="spellStart"/>
      <w:r w:rsidRPr="00EC117D">
        <w:rPr>
          <w:rFonts w:cs="Times New Roman"/>
          <w:sz w:val="24"/>
          <w:szCs w:val="24"/>
        </w:rPr>
        <w:t>Entrez</w:t>
      </w:r>
      <w:proofErr w:type="spellEnd"/>
      <w:r w:rsidRPr="00EC117D">
        <w:rPr>
          <w:rFonts w:cs="Times New Roman"/>
          <w:sz w:val="24"/>
          <w:szCs w:val="24"/>
        </w:rPr>
        <w:t xml:space="preserve"> Gene ID </w:t>
      </w:r>
      <w:r w:rsidR="003C13AA" w:rsidRPr="00EC117D">
        <w:rPr>
          <w:rFonts w:cs="Times New Roman"/>
          <w:sz w:val="24"/>
          <w:szCs w:val="24"/>
        </w:rPr>
        <w:t>in the PICKLE 2.0 ontological network</w:t>
      </w:r>
      <w:r w:rsidR="00687C52" w:rsidRPr="00EC117D">
        <w:rPr>
          <w:rFonts w:cs="Times New Roman"/>
          <w:sz w:val="24"/>
          <w:szCs w:val="24"/>
        </w:rPr>
        <w:t>,</w:t>
      </w:r>
      <w:r w:rsidR="003C13AA" w:rsidRPr="00EC117D">
        <w:rPr>
          <w:rFonts w:cs="Times New Roman"/>
          <w:sz w:val="24"/>
          <w:szCs w:val="24"/>
        </w:rPr>
        <w:t xml:space="preserve"> </w:t>
      </w:r>
      <w:r w:rsidR="00687C52" w:rsidRPr="00EC117D">
        <w:rPr>
          <w:rFonts w:cs="Times New Roman"/>
          <w:sz w:val="24"/>
          <w:szCs w:val="24"/>
        </w:rPr>
        <w:t>according to</w:t>
      </w:r>
      <w:r w:rsidR="003C13AA" w:rsidRPr="00EC117D">
        <w:rPr>
          <w:rFonts w:cs="Times New Roman"/>
          <w:sz w:val="24"/>
          <w:szCs w:val="24"/>
        </w:rPr>
        <w:t xml:space="preserve"> the associations made by </w:t>
      </w:r>
      <w:proofErr w:type="spellStart"/>
      <w:r w:rsidR="003C13AA" w:rsidRPr="00EC117D">
        <w:rPr>
          <w:rFonts w:cs="Times New Roman"/>
          <w:sz w:val="24"/>
          <w:szCs w:val="24"/>
        </w:rPr>
        <w:t>UniProtKB</w:t>
      </w:r>
      <w:proofErr w:type="spellEnd"/>
      <w:r w:rsidR="003C13AA" w:rsidRPr="00EC117D">
        <w:rPr>
          <w:rFonts w:cs="Times New Roman"/>
          <w:sz w:val="24"/>
          <w:szCs w:val="24"/>
        </w:rPr>
        <w:t xml:space="preserve"> </w:t>
      </w:r>
      <w:r w:rsidRPr="00EC117D">
        <w:rPr>
          <w:rFonts w:cs="Times New Roman"/>
          <w:sz w:val="24"/>
          <w:szCs w:val="24"/>
        </w:rPr>
        <w:t xml:space="preserve">in </w:t>
      </w:r>
      <w:r w:rsidR="003C13AA" w:rsidRPr="00EC117D">
        <w:rPr>
          <w:rFonts w:cs="Times New Roman"/>
          <w:sz w:val="24"/>
          <w:szCs w:val="24"/>
        </w:rPr>
        <w:t>its</w:t>
      </w:r>
      <w:r w:rsidRPr="00EC117D">
        <w:rPr>
          <w:rFonts w:cs="Times New Roman"/>
          <w:sz w:val="24"/>
          <w:szCs w:val="24"/>
        </w:rPr>
        <w:t xml:space="preserve"> utilized release (see note in </w:t>
      </w:r>
      <w:r w:rsidR="00607751">
        <w:rPr>
          <w:rFonts w:cs="Times New Roman"/>
          <w:b/>
          <w:sz w:val="24"/>
          <w:szCs w:val="24"/>
        </w:rPr>
        <w:t>Table A</w:t>
      </w:r>
      <w:bookmarkStart w:id="1" w:name="_GoBack"/>
      <w:bookmarkEnd w:id="1"/>
      <w:r w:rsidRPr="00EC117D">
        <w:rPr>
          <w:rFonts w:cs="Times New Roman"/>
          <w:b/>
          <w:sz w:val="24"/>
          <w:szCs w:val="24"/>
        </w:rPr>
        <w:t xml:space="preserve"> </w:t>
      </w:r>
      <w:r w:rsidRPr="00EC117D">
        <w:rPr>
          <w:rFonts w:cs="Times New Roman"/>
          <w:sz w:val="24"/>
          <w:szCs w:val="24"/>
        </w:rPr>
        <w:t>in</w:t>
      </w:r>
      <w:r w:rsidRPr="00EC117D">
        <w:rPr>
          <w:rFonts w:cs="Times New Roman"/>
          <w:b/>
          <w:sz w:val="24"/>
          <w:szCs w:val="24"/>
        </w:rPr>
        <w:t xml:space="preserve"> S2 File</w:t>
      </w:r>
      <w:r w:rsidRPr="00EC117D">
        <w:rPr>
          <w:rFonts w:cs="Times New Roman"/>
          <w:sz w:val="24"/>
          <w:szCs w:val="24"/>
        </w:rPr>
        <w:t xml:space="preserve">). The default PICKLE </w:t>
      </w:r>
      <w:r w:rsidR="008D6C1F" w:rsidRPr="00EC117D">
        <w:rPr>
          <w:rFonts w:cs="Times New Roman"/>
          <w:sz w:val="24"/>
          <w:szCs w:val="24"/>
        </w:rPr>
        <w:t xml:space="preserve">PPI </w:t>
      </w:r>
      <w:r w:rsidRPr="00EC117D">
        <w:rPr>
          <w:rFonts w:cs="Times New Roman"/>
          <w:sz w:val="24"/>
          <w:szCs w:val="24"/>
        </w:rPr>
        <w:t xml:space="preserve">network includes 106 of these </w:t>
      </w:r>
      <w:proofErr w:type="spellStart"/>
      <w:r w:rsidRPr="00EC117D">
        <w:rPr>
          <w:rFonts w:cs="Times New Roman"/>
          <w:sz w:val="24"/>
          <w:szCs w:val="24"/>
        </w:rPr>
        <w:t>UniProt</w:t>
      </w:r>
      <w:proofErr w:type="spellEnd"/>
      <w:r w:rsidRPr="00EC117D">
        <w:rPr>
          <w:rFonts w:cs="Times New Roman"/>
          <w:sz w:val="24"/>
          <w:szCs w:val="24"/>
        </w:rPr>
        <w:t xml:space="preserve"> entries, shown in </w:t>
      </w:r>
      <w:r w:rsidRPr="00EC117D">
        <w:rPr>
          <w:rFonts w:cs="Times New Roman"/>
          <w:b/>
          <w:sz w:val="24"/>
          <w:szCs w:val="24"/>
        </w:rPr>
        <w:t xml:space="preserve">S6 Table </w:t>
      </w:r>
      <w:r w:rsidRPr="00EC117D">
        <w:rPr>
          <w:rFonts w:cs="Times New Roman"/>
          <w:sz w:val="24"/>
          <w:szCs w:val="24"/>
        </w:rPr>
        <w:t xml:space="preserve">(Part A) (provided in a separate Excel File) along with the number of their </w:t>
      </w:r>
      <w:r w:rsidR="001413D8" w:rsidRPr="00EC117D">
        <w:rPr>
          <w:rFonts w:cs="Times New Roman"/>
          <w:sz w:val="24"/>
          <w:szCs w:val="24"/>
        </w:rPr>
        <w:t>interactions</w:t>
      </w:r>
      <w:r w:rsidRPr="00EC117D">
        <w:rPr>
          <w:rFonts w:cs="Times New Roman"/>
          <w:sz w:val="24"/>
          <w:szCs w:val="24"/>
        </w:rPr>
        <w:t>.</w:t>
      </w:r>
    </w:p>
    <w:p w14:paraId="71059A22" w14:textId="77777777" w:rsidR="00400C24" w:rsidRPr="00EC117D" w:rsidRDefault="008D6C1F" w:rsidP="001F1575">
      <w:pPr>
        <w:pStyle w:val="ListParagraph"/>
        <w:numPr>
          <w:ilvl w:val="0"/>
          <w:numId w:val="29"/>
        </w:numPr>
        <w:spacing w:after="0" w:line="360" w:lineRule="auto"/>
        <w:ind w:left="426" w:hanging="426"/>
        <w:jc w:val="both"/>
        <w:rPr>
          <w:b/>
          <w:bCs/>
          <w:color w:val="000000" w:themeColor="text1"/>
        </w:rPr>
      </w:pPr>
      <w:r w:rsidRPr="00EC117D">
        <w:rPr>
          <w:rFonts w:cs="Times New Roman"/>
          <w:sz w:val="24"/>
          <w:szCs w:val="24"/>
        </w:rPr>
        <w:t xml:space="preserve">The default PICKLE 2.0 </w:t>
      </w:r>
      <w:r w:rsidR="00EC117D">
        <w:rPr>
          <w:rFonts w:cs="Times New Roman"/>
          <w:sz w:val="24"/>
          <w:szCs w:val="24"/>
        </w:rPr>
        <w:t xml:space="preserve">(release 1) </w:t>
      </w:r>
      <w:r w:rsidRPr="00EC117D">
        <w:rPr>
          <w:rFonts w:cs="Times New Roman"/>
          <w:sz w:val="24"/>
          <w:szCs w:val="24"/>
        </w:rPr>
        <w:t xml:space="preserve">PPI network includes </w:t>
      </w:r>
      <w:r w:rsidR="00A570E6" w:rsidRPr="00EC117D">
        <w:rPr>
          <w:rFonts w:cs="Times New Roman"/>
          <w:sz w:val="24"/>
          <w:szCs w:val="24"/>
        </w:rPr>
        <w:t>173</w:t>
      </w:r>
      <w:r w:rsidR="0098565F" w:rsidRPr="00EC117D">
        <w:rPr>
          <w:rFonts w:cs="Times New Roman"/>
          <w:sz w:val="24"/>
          <w:szCs w:val="24"/>
        </w:rPr>
        <w:t xml:space="preserve"> </w:t>
      </w:r>
      <w:proofErr w:type="spellStart"/>
      <w:r w:rsidR="0098565F" w:rsidRPr="00EC117D">
        <w:rPr>
          <w:rFonts w:cs="Times New Roman"/>
          <w:sz w:val="24"/>
          <w:szCs w:val="24"/>
        </w:rPr>
        <w:t>UniProt</w:t>
      </w:r>
      <w:proofErr w:type="spellEnd"/>
      <w:r w:rsidR="0098565F" w:rsidRPr="00EC117D">
        <w:rPr>
          <w:rFonts w:cs="Times New Roman"/>
          <w:sz w:val="24"/>
          <w:szCs w:val="24"/>
        </w:rPr>
        <w:t xml:space="preserve"> IDs associated with multiple (up to 14) </w:t>
      </w:r>
      <w:proofErr w:type="spellStart"/>
      <w:r w:rsidR="0098565F" w:rsidRPr="00EC117D">
        <w:rPr>
          <w:rFonts w:cs="Times New Roman"/>
          <w:sz w:val="24"/>
          <w:szCs w:val="24"/>
        </w:rPr>
        <w:t>Entrez</w:t>
      </w:r>
      <w:proofErr w:type="spellEnd"/>
      <w:r w:rsidR="0098565F" w:rsidRPr="00EC117D">
        <w:rPr>
          <w:rFonts w:cs="Times New Roman"/>
          <w:sz w:val="24"/>
          <w:szCs w:val="24"/>
        </w:rPr>
        <w:t xml:space="preserve"> Gene IDs and </w:t>
      </w:r>
      <w:r w:rsidR="00BB32C5" w:rsidRPr="00EC117D">
        <w:rPr>
          <w:rFonts w:cs="Times New Roman"/>
          <w:sz w:val="24"/>
          <w:szCs w:val="24"/>
        </w:rPr>
        <w:t>84</w:t>
      </w:r>
      <w:r w:rsidR="0098565F" w:rsidRPr="00EC117D">
        <w:rPr>
          <w:rFonts w:cs="Times New Roman"/>
          <w:sz w:val="24"/>
          <w:szCs w:val="24"/>
        </w:rPr>
        <w:t xml:space="preserve"> </w:t>
      </w:r>
      <w:proofErr w:type="spellStart"/>
      <w:r w:rsidR="0098565F" w:rsidRPr="00EC117D">
        <w:rPr>
          <w:rFonts w:cs="Times New Roman"/>
          <w:sz w:val="24"/>
          <w:szCs w:val="24"/>
        </w:rPr>
        <w:t>Entrez</w:t>
      </w:r>
      <w:proofErr w:type="spellEnd"/>
      <w:r w:rsidR="0098565F" w:rsidRPr="00EC117D">
        <w:rPr>
          <w:rFonts w:cs="Times New Roman"/>
          <w:sz w:val="24"/>
          <w:szCs w:val="24"/>
        </w:rPr>
        <w:t xml:space="preserve"> Gene IDs with</w:t>
      </w:r>
      <w:r w:rsidR="00CB6EA5" w:rsidRPr="00EC117D">
        <w:rPr>
          <w:rFonts w:cs="Times New Roman"/>
          <w:sz w:val="24"/>
          <w:szCs w:val="24"/>
        </w:rPr>
        <w:t xml:space="preserve"> multiple (up to </w:t>
      </w:r>
      <w:r w:rsidR="00BB32C5" w:rsidRPr="00EC117D">
        <w:rPr>
          <w:rFonts w:cs="Times New Roman"/>
          <w:sz w:val="24"/>
          <w:szCs w:val="24"/>
        </w:rPr>
        <w:t>7</w:t>
      </w:r>
      <w:r w:rsidR="00CB6EA5" w:rsidRPr="00EC117D">
        <w:rPr>
          <w:rFonts w:cs="Times New Roman"/>
          <w:sz w:val="24"/>
          <w:szCs w:val="24"/>
        </w:rPr>
        <w:t xml:space="preserve">) </w:t>
      </w:r>
      <w:proofErr w:type="spellStart"/>
      <w:r w:rsidR="00CB6EA5" w:rsidRPr="00EC117D">
        <w:rPr>
          <w:rFonts w:cs="Times New Roman"/>
          <w:sz w:val="24"/>
          <w:szCs w:val="24"/>
        </w:rPr>
        <w:t>UniProt</w:t>
      </w:r>
      <w:proofErr w:type="spellEnd"/>
      <w:r w:rsidR="00CB6EA5" w:rsidRPr="00EC117D">
        <w:rPr>
          <w:rFonts w:cs="Times New Roman"/>
          <w:sz w:val="24"/>
          <w:szCs w:val="24"/>
        </w:rPr>
        <w:t xml:space="preserve"> IDs, shown in </w:t>
      </w:r>
      <w:r w:rsidR="004B1A5E" w:rsidRPr="00EC117D">
        <w:rPr>
          <w:rFonts w:cs="Times New Roman"/>
          <w:b/>
          <w:sz w:val="24"/>
          <w:szCs w:val="24"/>
        </w:rPr>
        <w:t xml:space="preserve">S6 Table </w:t>
      </w:r>
      <w:r w:rsidR="004B1A5E" w:rsidRPr="00EC117D">
        <w:rPr>
          <w:rFonts w:cs="Times New Roman"/>
          <w:sz w:val="24"/>
          <w:szCs w:val="24"/>
        </w:rPr>
        <w:t>(Parts B</w:t>
      </w:r>
      <w:r w:rsidR="00EC117D">
        <w:rPr>
          <w:rFonts w:cs="Times New Roman"/>
          <w:sz w:val="24"/>
          <w:szCs w:val="24"/>
        </w:rPr>
        <w:t xml:space="preserve"> and </w:t>
      </w:r>
      <w:r w:rsidR="004B1A5E" w:rsidRPr="00EC117D">
        <w:rPr>
          <w:rFonts w:cs="Times New Roman"/>
          <w:sz w:val="24"/>
          <w:szCs w:val="24"/>
        </w:rPr>
        <w:t>C)</w:t>
      </w:r>
      <w:r w:rsidR="00431EC4" w:rsidRPr="00EC117D">
        <w:rPr>
          <w:rFonts w:cs="Times New Roman"/>
          <w:sz w:val="24"/>
          <w:szCs w:val="24"/>
        </w:rPr>
        <w:t xml:space="preserve">, respectively, </w:t>
      </w:r>
      <w:r w:rsidR="00CB6EA5" w:rsidRPr="00EC117D">
        <w:rPr>
          <w:rFonts w:cs="Times New Roman"/>
          <w:sz w:val="24"/>
          <w:szCs w:val="24"/>
        </w:rPr>
        <w:t>(</w:t>
      </w:r>
      <w:r w:rsidR="00F12233" w:rsidRPr="00EC117D">
        <w:rPr>
          <w:rFonts w:cs="Times New Roman"/>
          <w:sz w:val="24"/>
          <w:szCs w:val="24"/>
        </w:rPr>
        <w:t>provided in a separate Excel File</w:t>
      </w:r>
      <w:r w:rsidR="00CB6EA5" w:rsidRPr="00EC117D">
        <w:rPr>
          <w:rFonts w:cs="Times New Roman"/>
          <w:sz w:val="24"/>
          <w:szCs w:val="24"/>
        </w:rPr>
        <w:t xml:space="preserve">) along </w:t>
      </w:r>
      <w:r w:rsidR="00CB6EA5" w:rsidRPr="00EC117D">
        <w:rPr>
          <w:rFonts w:cs="Times New Roman"/>
          <w:sz w:val="24"/>
          <w:szCs w:val="24"/>
        </w:rPr>
        <w:lastRenderedPageBreak/>
        <w:t>with the number of their interact</w:t>
      </w:r>
      <w:r w:rsidR="001413D8" w:rsidRPr="00EC117D">
        <w:rPr>
          <w:rFonts w:cs="Times New Roman"/>
          <w:sz w:val="24"/>
          <w:szCs w:val="24"/>
        </w:rPr>
        <w:t>ions</w:t>
      </w:r>
      <w:r w:rsidR="0098565F" w:rsidRPr="00EC117D">
        <w:rPr>
          <w:rFonts w:cs="Times New Roman"/>
          <w:sz w:val="24"/>
          <w:szCs w:val="24"/>
        </w:rPr>
        <w:t xml:space="preserve">. </w:t>
      </w:r>
      <w:bookmarkStart w:id="2" w:name="_Toc470224813"/>
      <w:r w:rsidR="006C7243" w:rsidRPr="00EC117D">
        <w:rPr>
          <w:rFonts w:cs="Times New Roman"/>
          <w:sz w:val="24"/>
          <w:szCs w:val="24"/>
        </w:rPr>
        <w:t xml:space="preserve">It should be noted that in the PICKLE </w:t>
      </w:r>
      <w:r w:rsidR="00A570E6" w:rsidRPr="00EC117D">
        <w:rPr>
          <w:rFonts w:cs="Times New Roman"/>
          <w:sz w:val="24"/>
          <w:szCs w:val="24"/>
        </w:rPr>
        <w:t xml:space="preserve">RHCP </w:t>
      </w:r>
      <w:r w:rsidR="006C7243" w:rsidRPr="00EC117D">
        <w:rPr>
          <w:rFonts w:cs="Times New Roman"/>
          <w:sz w:val="24"/>
          <w:szCs w:val="24"/>
        </w:rPr>
        <w:t>ontological network</w:t>
      </w:r>
      <w:r w:rsidR="00A570E6" w:rsidRPr="00EC117D">
        <w:rPr>
          <w:rFonts w:cs="Times New Roman"/>
          <w:sz w:val="24"/>
          <w:szCs w:val="24"/>
        </w:rPr>
        <w:t xml:space="preserve">, </w:t>
      </w:r>
      <w:r w:rsidR="006C7243" w:rsidRPr="00EC117D">
        <w:rPr>
          <w:rFonts w:cs="Times New Roman"/>
          <w:sz w:val="24"/>
          <w:szCs w:val="24"/>
        </w:rPr>
        <w:t xml:space="preserve">we </w:t>
      </w:r>
      <w:r w:rsidR="00A570E6" w:rsidRPr="00EC117D">
        <w:rPr>
          <w:rFonts w:cs="Times New Roman"/>
          <w:sz w:val="24"/>
          <w:szCs w:val="24"/>
        </w:rPr>
        <w:t xml:space="preserve">also </w:t>
      </w:r>
      <w:r w:rsidR="006C7243" w:rsidRPr="00EC117D">
        <w:rPr>
          <w:rFonts w:cs="Times New Roman"/>
          <w:sz w:val="24"/>
          <w:szCs w:val="24"/>
        </w:rPr>
        <w:t xml:space="preserve">infer </w:t>
      </w:r>
      <w:proofErr w:type="spellStart"/>
      <w:r w:rsidR="006C7243" w:rsidRPr="00EC117D">
        <w:rPr>
          <w:rFonts w:cs="Times New Roman"/>
          <w:sz w:val="24"/>
          <w:szCs w:val="24"/>
        </w:rPr>
        <w:t>UniProt</w:t>
      </w:r>
      <w:proofErr w:type="spellEnd"/>
      <w:r w:rsidR="006C7243" w:rsidRPr="00EC117D">
        <w:rPr>
          <w:rFonts w:cs="Times New Roman"/>
          <w:sz w:val="24"/>
          <w:szCs w:val="24"/>
        </w:rPr>
        <w:t xml:space="preserve"> ID </w:t>
      </w:r>
      <w:r w:rsidR="00EC117D" w:rsidRPr="00EC117D">
        <w:rPr>
          <w:rFonts w:cs="Times New Roman"/>
          <w:sz w:val="24"/>
          <w:szCs w:val="24"/>
        </w:rPr>
        <w:t>–</w:t>
      </w:r>
      <w:r w:rsidR="00EC117D">
        <w:rPr>
          <w:rFonts w:cs="Times New Roman"/>
          <w:sz w:val="24"/>
          <w:szCs w:val="24"/>
        </w:rPr>
        <w:t xml:space="preserve"> </w:t>
      </w:r>
      <w:proofErr w:type="spellStart"/>
      <w:r w:rsidR="006C7243" w:rsidRPr="00EC117D">
        <w:rPr>
          <w:rFonts w:cs="Times New Roman"/>
          <w:sz w:val="24"/>
          <w:szCs w:val="24"/>
        </w:rPr>
        <w:t>Entrez</w:t>
      </w:r>
      <w:proofErr w:type="spellEnd"/>
      <w:r w:rsidR="006C7243" w:rsidRPr="00EC117D">
        <w:rPr>
          <w:rFonts w:cs="Times New Roman"/>
          <w:sz w:val="24"/>
          <w:szCs w:val="24"/>
        </w:rPr>
        <w:t xml:space="preserve"> Gene ID associations that are not directly </w:t>
      </w:r>
      <w:r w:rsidR="00A570E6" w:rsidRPr="00EC117D">
        <w:rPr>
          <w:rFonts w:cs="Times New Roman"/>
          <w:sz w:val="24"/>
          <w:szCs w:val="24"/>
        </w:rPr>
        <w:t xml:space="preserve">made by </w:t>
      </w:r>
      <w:proofErr w:type="spellStart"/>
      <w:r w:rsidR="00A570E6" w:rsidRPr="00EC117D">
        <w:rPr>
          <w:rFonts w:cs="Times New Roman"/>
          <w:sz w:val="24"/>
          <w:szCs w:val="24"/>
        </w:rPr>
        <w:t>UniProtKB</w:t>
      </w:r>
      <w:proofErr w:type="spellEnd"/>
      <w:r w:rsidR="00A570E6" w:rsidRPr="00EC117D">
        <w:rPr>
          <w:rFonts w:cs="Times New Roman"/>
          <w:sz w:val="24"/>
          <w:szCs w:val="24"/>
        </w:rPr>
        <w:t xml:space="preserve"> in its utilized release</w:t>
      </w:r>
      <w:r w:rsidR="00BB32C5" w:rsidRPr="00EC117D">
        <w:rPr>
          <w:rFonts w:cs="Times New Roman"/>
          <w:sz w:val="24"/>
          <w:szCs w:val="24"/>
        </w:rPr>
        <w:t>,</w:t>
      </w:r>
      <w:r w:rsidR="00A570E6" w:rsidRPr="00EC117D">
        <w:rPr>
          <w:rFonts w:cs="Times New Roman"/>
          <w:sz w:val="24"/>
          <w:szCs w:val="24"/>
        </w:rPr>
        <w:t xml:space="preserve"> through the associations </w:t>
      </w:r>
      <w:proofErr w:type="spellStart"/>
      <w:r w:rsidR="00A570E6" w:rsidRPr="00EC117D">
        <w:rPr>
          <w:rFonts w:cs="Times New Roman"/>
          <w:sz w:val="24"/>
          <w:szCs w:val="24"/>
        </w:rPr>
        <w:t>UniProt</w:t>
      </w:r>
      <w:proofErr w:type="spellEnd"/>
      <w:r w:rsidR="00A570E6" w:rsidRPr="00EC117D">
        <w:rPr>
          <w:rFonts w:cs="Times New Roman"/>
          <w:sz w:val="24"/>
          <w:szCs w:val="24"/>
        </w:rPr>
        <w:t xml:space="preserve"> ID – </w:t>
      </w:r>
      <w:proofErr w:type="spellStart"/>
      <w:r w:rsidR="00A570E6" w:rsidRPr="00EC117D">
        <w:rPr>
          <w:rFonts w:cs="Times New Roman"/>
          <w:sz w:val="24"/>
          <w:szCs w:val="24"/>
        </w:rPr>
        <w:t>Ensembl</w:t>
      </w:r>
      <w:proofErr w:type="spellEnd"/>
      <w:r w:rsidR="00A570E6" w:rsidRPr="00EC117D">
        <w:rPr>
          <w:rFonts w:cs="Times New Roman"/>
          <w:sz w:val="24"/>
          <w:szCs w:val="24"/>
        </w:rPr>
        <w:t xml:space="preserve"> ID (uploaded by </w:t>
      </w:r>
      <w:proofErr w:type="spellStart"/>
      <w:r w:rsidR="00A570E6" w:rsidRPr="00EC117D">
        <w:rPr>
          <w:rFonts w:cs="Times New Roman"/>
          <w:sz w:val="24"/>
          <w:szCs w:val="24"/>
        </w:rPr>
        <w:t>UniProtKB</w:t>
      </w:r>
      <w:proofErr w:type="spellEnd"/>
      <w:r w:rsidR="00A570E6" w:rsidRPr="00EC117D">
        <w:rPr>
          <w:rFonts w:cs="Times New Roman"/>
          <w:sz w:val="24"/>
          <w:szCs w:val="24"/>
        </w:rPr>
        <w:t>)</w:t>
      </w:r>
      <w:r w:rsidR="00EC117D">
        <w:rPr>
          <w:rFonts w:cs="Times New Roman"/>
          <w:sz w:val="24"/>
          <w:szCs w:val="24"/>
        </w:rPr>
        <w:t>,</w:t>
      </w:r>
      <w:r w:rsidR="00BB32C5" w:rsidRPr="00EC117D">
        <w:rPr>
          <w:rFonts w:cs="Times New Roman"/>
          <w:sz w:val="24"/>
          <w:szCs w:val="24"/>
        </w:rPr>
        <w:t xml:space="preserve"> or </w:t>
      </w:r>
      <w:proofErr w:type="spellStart"/>
      <w:r w:rsidR="00BB32C5" w:rsidRPr="00EC117D">
        <w:rPr>
          <w:rFonts w:cs="Times New Roman"/>
          <w:sz w:val="24"/>
          <w:szCs w:val="24"/>
        </w:rPr>
        <w:t>UniProt</w:t>
      </w:r>
      <w:proofErr w:type="spellEnd"/>
      <w:r w:rsidR="00BB32C5" w:rsidRPr="00EC117D">
        <w:rPr>
          <w:rFonts w:cs="Times New Roman"/>
          <w:sz w:val="24"/>
          <w:szCs w:val="24"/>
        </w:rPr>
        <w:t xml:space="preserve"> ID </w:t>
      </w:r>
      <w:r w:rsidR="009E3C4B" w:rsidRPr="00EC117D">
        <w:rPr>
          <w:rFonts w:cs="Times New Roman"/>
          <w:sz w:val="24"/>
          <w:szCs w:val="24"/>
        </w:rPr>
        <w:t>–</w:t>
      </w:r>
      <w:r w:rsidR="00BB32C5" w:rsidRPr="00EC117D">
        <w:rPr>
          <w:rFonts w:cs="Times New Roman"/>
          <w:sz w:val="24"/>
          <w:szCs w:val="24"/>
        </w:rPr>
        <w:t xml:space="preserve"> E</w:t>
      </w:r>
      <w:r w:rsidR="009E3C4B" w:rsidRPr="00EC117D">
        <w:rPr>
          <w:rFonts w:cs="Times New Roman"/>
          <w:sz w:val="24"/>
          <w:szCs w:val="24"/>
        </w:rPr>
        <w:t xml:space="preserve">MBL nucleotide sequence (mRNA) ID (uploaded by </w:t>
      </w:r>
      <w:proofErr w:type="spellStart"/>
      <w:r w:rsidR="009E3C4B" w:rsidRPr="00EC117D">
        <w:rPr>
          <w:rFonts w:cs="Times New Roman"/>
          <w:sz w:val="24"/>
          <w:szCs w:val="24"/>
        </w:rPr>
        <w:t>UniProtKB</w:t>
      </w:r>
      <w:proofErr w:type="spellEnd"/>
      <w:r w:rsidR="00EC117D">
        <w:rPr>
          <w:rFonts w:cs="Times New Roman"/>
          <w:sz w:val="24"/>
          <w:szCs w:val="24"/>
        </w:rPr>
        <w:t>)</w:t>
      </w:r>
      <w:r w:rsidR="00A570E6" w:rsidRPr="00EC117D">
        <w:rPr>
          <w:rFonts w:cs="Times New Roman"/>
          <w:sz w:val="24"/>
          <w:szCs w:val="24"/>
        </w:rPr>
        <w:t xml:space="preserve"> and </w:t>
      </w:r>
      <w:proofErr w:type="spellStart"/>
      <w:r w:rsidR="00A570E6" w:rsidRPr="00EC117D">
        <w:rPr>
          <w:rFonts w:cs="Times New Roman"/>
          <w:sz w:val="24"/>
          <w:szCs w:val="24"/>
        </w:rPr>
        <w:t>Ensembl</w:t>
      </w:r>
      <w:proofErr w:type="spellEnd"/>
      <w:r w:rsidR="00A570E6" w:rsidRPr="00EC117D">
        <w:rPr>
          <w:rFonts w:cs="Times New Roman"/>
          <w:sz w:val="24"/>
          <w:szCs w:val="24"/>
        </w:rPr>
        <w:t xml:space="preserve"> ID - </w:t>
      </w:r>
      <w:proofErr w:type="spellStart"/>
      <w:r w:rsidR="00A570E6" w:rsidRPr="00EC117D">
        <w:rPr>
          <w:rFonts w:cs="Times New Roman"/>
          <w:sz w:val="24"/>
          <w:szCs w:val="24"/>
        </w:rPr>
        <w:t>Entrez</w:t>
      </w:r>
      <w:proofErr w:type="spellEnd"/>
      <w:r w:rsidR="00A570E6" w:rsidRPr="00EC117D">
        <w:rPr>
          <w:rFonts w:cs="Times New Roman"/>
          <w:sz w:val="24"/>
          <w:szCs w:val="24"/>
        </w:rPr>
        <w:t xml:space="preserve"> Gene ID (uploaded by </w:t>
      </w:r>
      <w:proofErr w:type="spellStart"/>
      <w:r w:rsidR="00A570E6" w:rsidRPr="00EC117D">
        <w:rPr>
          <w:rFonts w:cs="Times New Roman"/>
          <w:sz w:val="24"/>
          <w:szCs w:val="24"/>
        </w:rPr>
        <w:t>GenBank</w:t>
      </w:r>
      <w:proofErr w:type="spellEnd"/>
      <w:r w:rsidR="00A570E6" w:rsidRPr="00EC117D">
        <w:rPr>
          <w:rFonts w:cs="Times New Roman"/>
          <w:sz w:val="24"/>
          <w:szCs w:val="24"/>
        </w:rPr>
        <w:t>).</w:t>
      </w:r>
      <w:r w:rsidR="00BC0516" w:rsidRPr="00EC117D">
        <w:rPr>
          <w:rFonts w:cs="Times New Roman"/>
          <w:sz w:val="24"/>
          <w:szCs w:val="24"/>
        </w:rPr>
        <w:t xml:space="preserve"> These inferred associations are also used in the normalization of the integrated hybrid PICKLE PPI network to the </w:t>
      </w:r>
      <w:proofErr w:type="spellStart"/>
      <w:r w:rsidR="00BC0516" w:rsidRPr="00EC117D">
        <w:rPr>
          <w:rFonts w:cs="Times New Roman"/>
          <w:sz w:val="24"/>
          <w:szCs w:val="24"/>
        </w:rPr>
        <w:t>UniProt</w:t>
      </w:r>
      <w:proofErr w:type="spellEnd"/>
      <w:r w:rsidR="00BC0516" w:rsidRPr="00EC117D">
        <w:rPr>
          <w:rFonts w:cs="Times New Roman"/>
          <w:sz w:val="24"/>
          <w:szCs w:val="24"/>
        </w:rPr>
        <w:t xml:space="preserve"> or gene levels. </w:t>
      </w:r>
      <w:r w:rsidR="00400C24" w:rsidRPr="00EC117D">
        <w:br w:type="page"/>
      </w:r>
    </w:p>
    <w:p w14:paraId="7EF6EEFA" w14:textId="77777777" w:rsidR="007170A5" w:rsidRPr="00EC117D" w:rsidRDefault="00607751" w:rsidP="00FD38A9">
      <w:pPr>
        <w:pStyle w:val="Caption"/>
        <w:rPr>
          <w:rFonts w:eastAsiaTheme="minorEastAsia" w:cs="Times New Roman"/>
          <w:kern w:val="24"/>
        </w:rPr>
      </w:pPr>
      <w:r>
        <w:lastRenderedPageBreak/>
        <w:t>Table A</w:t>
      </w:r>
      <w:r w:rsidR="004B1A5E" w:rsidRPr="00EC117D">
        <w:t>.</w:t>
      </w:r>
      <w:r w:rsidR="00DA0FE0" w:rsidRPr="00EC117D">
        <w:t xml:space="preserve"> </w:t>
      </w:r>
      <w:proofErr w:type="gramStart"/>
      <w:r w:rsidR="00DA0FE0" w:rsidRPr="00EC117D">
        <w:t>The statistics of PICKLE 2.0 (release 1) at the gene level</w:t>
      </w:r>
      <w:r w:rsidR="00FF59EF" w:rsidRPr="00EC117D">
        <w:t xml:space="preserve"> and the three filtering modes (unfiltered, standard and cross-checked (default)).</w:t>
      </w:r>
      <w:proofErr w:type="gramEnd"/>
      <w:r w:rsidR="00DA0FE0" w:rsidRPr="00EC117D">
        <w:t xml:space="preserve"> </w:t>
      </w:r>
      <w:r w:rsidR="007170A5" w:rsidRPr="00EC117D">
        <w:rPr>
          <w:rFonts w:eastAsiaTheme="minorEastAsia" w:cs="Times New Roman"/>
          <w:kern w:val="24"/>
        </w:rPr>
        <w:t xml:space="preserve">The RHCP size at the </w:t>
      </w:r>
      <w:r w:rsidR="00FF59EF" w:rsidRPr="00EC117D">
        <w:rPr>
          <w:rFonts w:eastAsiaTheme="minorEastAsia" w:cs="Times New Roman"/>
          <w:kern w:val="24"/>
        </w:rPr>
        <w:t>gene</w:t>
      </w:r>
      <w:r w:rsidR="007170A5" w:rsidRPr="00EC117D">
        <w:rPr>
          <w:rFonts w:eastAsiaTheme="minorEastAsia" w:cs="Times New Roman"/>
          <w:kern w:val="24"/>
        </w:rPr>
        <w:t xml:space="preserve"> level is also shown. The statistics include self-loops.</w:t>
      </w:r>
      <w:bookmarkEnd w:id="2"/>
    </w:p>
    <w:p w14:paraId="623AEAEC" w14:textId="77777777" w:rsidR="001F1575" w:rsidRPr="00EC117D" w:rsidRDefault="001F1575" w:rsidP="001F1575"/>
    <w:tbl>
      <w:tblPr>
        <w:tblStyle w:val="TableGrid"/>
        <w:tblpPr w:leftFromText="181" w:rightFromText="181" w:vertAnchor="text" w:horzAnchor="margin" w:tblpXSpec="center" w:tblpY="-5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011"/>
        <w:gridCol w:w="1843"/>
        <w:gridCol w:w="1417"/>
        <w:gridCol w:w="1701"/>
      </w:tblGrid>
      <w:tr w:rsidR="00B3342B" w:rsidRPr="00EC117D" w14:paraId="006030EF" w14:textId="77777777" w:rsidTr="00B3342B">
        <w:trPr>
          <w:trHeight w:val="419"/>
        </w:trPr>
        <w:tc>
          <w:tcPr>
            <w:tcW w:w="3011" w:type="dxa"/>
            <w:vMerge w:val="restart"/>
            <w:vAlign w:val="center"/>
          </w:tcPr>
          <w:p w14:paraId="0953548D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CDF5F84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C117D">
              <w:rPr>
                <w:rFonts w:cs="Times New Roman"/>
                <w:b/>
                <w:sz w:val="24"/>
                <w:szCs w:val="24"/>
              </w:rPr>
              <w:t>Gene level</w:t>
            </w:r>
          </w:p>
        </w:tc>
      </w:tr>
      <w:tr w:rsidR="00B3342B" w:rsidRPr="00EC117D" w14:paraId="4F36E8E1" w14:textId="77777777" w:rsidTr="00B3342B">
        <w:trPr>
          <w:trHeight w:val="413"/>
        </w:trPr>
        <w:tc>
          <w:tcPr>
            <w:tcW w:w="3011" w:type="dxa"/>
            <w:vMerge/>
            <w:vAlign w:val="center"/>
          </w:tcPr>
          <w:p w14:paraId="0541FC79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14:paraId="4F7F518C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EC117D">
              <w:rPr>
                <w:rFonts w:cs="Times New Roman"/>
                <w:b/>
                <w:sz w:val="24"/>
                <w:szCs w:val="24"/>
              </w:rPr>
              <w:t>Entrez</w:t>
            </w:r>
            <w:proofErr w:type="spellEnd"/>
            <w:r w:rsidRPr="00EC117D">
              <w:rPr>
                <w:rFonts w:cs="Times New Roman"/>
                <w:b/>
                <w:sz w:val="24"/>
                <w:szCs w:val="24"/>
              </w:rPr>
              <w:t xml:space="preserve"> Gene IDs</w:t>
            </w:r>
          </w:p>
        </w:tc>
        <w:tc>
          <w:tcPr>
            <w:tcW w:w="1417" w:type="dxa"/>
            <w:shd w:val="clear" w:color="auto" w:fill="66CCFF"/>
            <w:vAlign w:val="center"/>
          </w:tcPr>
          <w:p w14:paraId="62685AC9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C117D">
              <w:rPr>
                <w:rFonts w:cs="Times New Roman"/>
                <w:b/>
                <w:sz w:val="24"/>
                <w:szCs w:val="24"/>
              </w:rPr>
              <w:t>PPIs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shd w:val="clear" w:color="auto" w:fill="FF0000"/>
            <w:vAlign w:val="center"/>
          </w:tcPr>
          <w:p w14:paraId="586FAC6E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C117D">
              <w:rPr>
                <w:rFonts w:cs="Times New Roman"/>
                <w:b/>
                <w:sz w:val="24"/>
                <w:szCs w:val="24"/>
              </w:rPr>
              <w:t xml:space="preserve">References </w:t>
            </w:r>
          </w:p>
        </w:tc>
      </w:tr>
      <w:tr w:rsidR="00B3342B" w:rsidRPr="00EC117D" w14:paraId="368D3AF9" w14:textId="77777777" w:rsidTr="00B3342B">
        <w:tc>
          <w:tcPr>
            <w:tcW w:w="3011" w:type="dxa"/>
            <w:vAlign w:val="center"/>
          </w:tcPr>
          <w:p w14:paraId="0890CF51" w14:textId="77777777" w:rsidR="00B3342B" w:rsidRPr="00EC117D" w:rsidRDefault="00B3342B" w:rsidP="00B3342B">
            <w:pPr>
              <w:spacing w:before="120" w:line="276" w:lineRule="auto"/>
              <w:rPr>
                <w:rFonts w:cs="Times New Roman"/>
                <w:b/>
                <w:sz w:val="24"/>
                <w:szCs w:val="24"/>
              </w:rPr>
            </w:pPr>
            <w:r w:rsidRPr="00EC117D">
              <w:rPr>
                <w:rFonts w:cs="Times New Roman"/>
                <w:b/>
                <w:sz w:val="24"/>
                <w:szCs w:val="24"/>
              </w:rPr>
              <w:t>RHCP size</w:t>
            </w:r>
          </w:p>
        </w:tc>
        <w:tc>
          <w:tcPr>
            <w:tcW w:w="1843" w:type="dxa"/>
            <w:vAlign w:val="center"/>
          </w:tcPr>
          <w:p w14:paraId="366E0628" w14:textId="77777777" w:rsidR="00B3342B" w:rsidRPr="00EC117D" w:rsidRDefault="00B3342B" w:rsidP="00F57307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 xml:space="preserve">    1904</w:t>
            </w:r>
            <w:r w:rsidR="00F57307" w:rsidRPr="00EC117D">
              <w:rPr>
                <w:rFonts w:cs="Times New Roman"/>
                <w:sz w:val="24"/>
                <w:szCs w:val="24"/>
              </w:rPr>
              <w:t>2</w:t>
            </w:r>
            <w:r w:rsidRPr="00EC117D">
              <w:rPr>
                <w:rFonts w:cs="Times New Roman"/>
                <w:sz w:val="24"/>
                <w:szCs w:val="24"/>
              </w:rPr>
              <w:t xml:space="preserve"> </w:t>
            </w:r>
            <w:r w:rsidRPr="00EC117D">
              <w:rPr>
                <w:rFonts w:cs="Times New Roman"/>
                <w:b/>
                <w:sz w:val="24"/>
                <w:szCs w:val="24"/>
                <w:vertAlign w:val="superscript"/>
              </w:rPr>
              <w:t>[</w:t>
            </w:r>
            <w:r w:rsidRPr="00EC117D">
              <w:rPr>
                <w:rFonts w:eastAsiaTheme="minorEastAsia" w:cs="Times New Roman"/>
                <w:b/>
                <w:color w:val="000000" w:themeColor="text1"/>
                <w:kern w:val="24"/>
                <w:sz w:val="24"/>
                <w:szCs w:val="24"/>
                <w:vertAlign w:val="superscript"/>
              </w:rPr>
              <w:t>1]</w:t>
            </w:r>
          </w:p>
        </w:tc>
        <w:tc>
          <w:tcPr>
            <w:tcW w:w="1417" w:type="dxa"/>
            <w:vAlign w:val="center"/>
          </w:tcPr>
          <w:p w14:paraId="35EEFB0F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222FB7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3342B" w:rsidRPr="00EC117D" w14:paraId="29C404D0" w14:textId="77777777" w:rsidTr="00B3342B">
        <w:tc>
          <w:tcPr>
            <w:tcW w:w="3011" w:type="dxa"/>
            <w:tcBorders>
              <w:bottom w:val="single" w:sz="4" w:space="0" w:color="auto"/>
            </w:tcBorders>
            <w:vAlign w:val="center"/>
          </w:tcPr>
          <w:p w14:paraId="631C44D6" w14:textId="77777777" w:rsidR="00B3342B" w:rsidRPr="00EC117D" w:rsidRDefault="00B3342B" w:rsidP="00B3342B">
            <w:pPr>
              <w:spacing w:before="120" w:line="276" w:lineRule="auto"/>
              <w:rPr>
                <w:rFonts w:cs="Times New Roman"/>
                <w:b/>
                <w:sz w:val="24"/>
                <w:szCs w:val="24"/>
              </w:rPr>
            </w:pPr>
            <w:r w:rsidRPr="00EC117D">
              <w:rPr>
                <w:rFonts w:cs="Times New Roman"/>
                <w:b/>
                <w:sz w:val="24"/>
                <w:szCs w:val="24"/>
              </w:rPr>
              <w:t xml:space="preserve">Unfiltered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4E89B28A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15652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13932816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193947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14:paraId="0F758034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35882</w:t>
            </w:r>
          </w:p>
        </w:tc>
      </w:tr>
      <w:tr w:rsidR="00B3342B" w:rsidRPr="00EC117D" w14:paraId="0ADFB3CD" w14:textId="77777777" w:rsidTr="00B3342B">
        <w:tc>
          <w:tcPr>
            <w:tcW w:w="3011" w:type="dxa"/>
            <w:shd w:val="clear" w:color="auto" w:fill="auto"/>
            <w:vAlign w:val="center"/>
          </w:tcPr>
          <w:p w14:paraId="5FF962B2" w14:textId="77777777" w:rsidR="00B3342B" w:rsidRPr="00EC117D" w:rsidRDefault="00B3342B" w:rsidP="00B3342B">
            <w:pPr>
              <w:spacing w:before="120" w:line="276" w:lineRule="auto"/>
              <w:rPr>
                <w:rFonts w:cs="Times New Roman"/>
                <w:b/>
                <w:sz w:val="24"/>
                <w:szCs w:val="24"/>
              </w:rPr>
            </w:pPr>
            <w:r w:rsidRPr="00EC117D">
              <w:rPr>
                <w:rFonts w:cs="Times New Roman"/>
                <w:b/>
                <w:sz w:val="24"/>
                <w:szCs w:val="24"/>
              </w:rPr>
              <w:t xml:space="preserve">Standard </w:t>
            </w:r>
          </w:p>
        </w:tc>
        <w:tc>
          <w:tcPr>
            <w:tcW w:w="1843" w:type="dxa"/>
            <w:shd w:val="clear" w:color="auto" w:fill="E5B8B7" w:themeFill="accent2" w:themeFillTint="66"/>
            <w:vAlign w:val="center"/>
          </w:tcPr>
          <w:p w14:paraId="7D4C3D46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14167</w:t>
            </w:r>
          </w:p>
        </w:tc>
        <w:tc>
          <w:tcPr>
            <w:tcW w:w="1417" w:type="dxa"/>
            <w:shd w:val="clear" w:color="auto" w:fill="E5B8B7" w:themeFill="accent2" w:themeFillTint="66"/>
            <w:vAlign w:val="center"/>
          </w:tcPr>
          <w:p w14:paraId="70D794DF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126469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14:paraId="19772554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35727</w:t>
            </w:r>
          </w:p>
        </w:tc>
      </w:tr>
      <w:tr w:rsidR="00B3342B" w:rsidRPr="00EC117D" w14:paraId="2C198323" w14:textId="77777777" w:rsidTr="00B3342B">
        <w:tc>
          <w:tcPr>
            <w:tcW w:w="3011" w:type="dxa"/>
            <w:vAlign w:val="center"/>
          </w:tcPr>
          <w:p w14:paraId="4301805C" w14:textId="77777777" w:rsidR="00B3342B" w:rsidRPr="00EC117D" w:rsidRDefault="00B3342B" w:rsidP="00B3342B">
            <w:pPr>
              <w:spacing w:before="120" w:line="276" w:lineRule="auto"/>
              <w:rPr>
                <w:rFonts w:cs="Times New Roman"/>
                <w:b/>
                <w:sz w:val="24"/>
                <w:szCs w:val="24"/>
                <w:lang w:val="el-GR"/>
              </w:rPr>
            </w:pPr>
            <w:r w:rsidRPr="00EC117D">
              <w:rPr>
                <w:rFonts w:cs="Times New Roman"/>
                <w:b/>
                <w:sz w:val="24"/>
                <w:szCs w:val="24"/>
              </w:rPr>
              <w:t xml:space="preserve">Cross-checked (Default) </w:t>
            </w:r>
          </w:p>
        </w:tc>
        <w:tc>
          <w:tcPr>
            <w:tcW w:w="1843" w:type="dxa"/>
            <w:shd w:val="clear" w:color="auto" w:fill="D99594" w:themeFill="accent2" w:themeFillTint="99"/>
            <w:vAlign w:val="center"/>
          </w:tcPr>
          <w:p w14:paraId="2BA62ECD" w14:textId="77777777" w:rsidR="00B3342B" w:rsidRPr="00EC117D" w:rsidRDefault="00B3342B" w:rsidP="00B3342B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</w:rPr>
              <w:t>14107</w:t>
            </w:r>
          </w:p>
        </w:tc>
        <w:tc>
          <w:tcPr>
            <w:tcW w:w="1417" w:type="dxa"/>
            <w:shd w:val="clear" w:color="auto" w:fill="D99594" w:themeFill="accent2" w:themeFillTint="99"/>
            <w:vAlign w:val="center"/>
          </w:tcPr>
          <w:p w14:paraId="215E3F19" w14:textId="77777777" w:rsidR="00B3342B" w:rsidRPr="00EC117D" w:rsidRDefault="00B3342B" w:rsidP="00F57307">
            <w:pPr>
              <w:spacing w:before="120"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EC117D">
              <w:rPr>
                <w:rFonts w:cs="Times New Roman"/>
                <w:sz w:val="24"/>
                <w:szCs w:val="24"/>
                <w:lang w:val="el-GR"/>
              </w:rPr>
              <w:t>1224</w:t>
            </w:r>
            <w:r w:rsidR="00F57307" w:rsidRPr="00EC117D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right w:val="single" w:sz="18" w:space="0" w:color="auto"/>
            </w:tcBorders>
            <w:shd w:val="clear" w:color="auto" w:fill="D99594" w:themeFill="accent2" w:themeFillTint="99"/>
            <w:vAlign w:val="center"/>
          </w:tcPr>
          <w:p w14:paraId="37A766A4" w14:textId="77777777" w:rsidR="00B3342B" w:rsidRPr="00EC117D" w:rsidRDefault="00B3342B" w:rsidP="00B3342B">
            <w:pPr>
              <w:spacing w:before="120" w:line="276" w:lineRule="auto"/>
              <w:ind w:left="360"/>
              <w:rPr>
                <w:rFonts w:cs="Times New Roman"/>
                <w:sz w:val="24"/>
                <w:szCs w:val="24"/>
                <w:lang w:val="el-GR"/>
              </w:rPr>
            </w:pPr>
            <w:r w:rsidRPr="00EC117D">
              <w:rPr>
                <w:rFonts w:cs="Times New Roman"/>
                <w:sz w:val="24"/>
                <w:szCs w:val="24"/>
              </w:rPr>
              <w:t xml:space="preserve"> 35705</w:t>
            </w:r>
          </w:p>
        </w:tc>
      </w:tr>
    </w:tbl>
    <w:p w14:paraId="69C89C38" w14:textId="77777777" w:rsidR="00B3342B" w:rsidRPr="00EC117D" w:rsidRDefault="00B3342B" w:rsidP="001F1575"/>
    <w:p w14:paraId="501E0DA0" w14:textId="77777777" w:rsidR="00B3342B" w:rsidRPr="00EC117D" w:rsidRDefault="00B3342B" w:rsidP="001F1575"/>
    <w:p w14:paraId="2BFD8194" w14:textId="77777777" w:rsidR="00B3342B" w:rsidRPr="00EC117D" w:rsidRDefault="00B3342B" w:rsidP="001F1575"/>
    <w:p w14:paraId="3760C510" w14:textId="77777777" w:rsidR="00FF59EF" w:rsidRPr="00EC117D" w:rsidRDefault="00FF59EF" w:rsidP="00FF59EF">
      <w:pPr>
        <w:spacing w:after="0" w:line="240" w:lineRule="auto"/>
        <w:ind w:left="284" w:hanging="284"/>
        <w:jc w:val="both"/>
        <w:rPr>
          <w:rFonts w:cs="Times New Roman"/>
          <w:sz w:val="24"/>
          <w:szCs w:val="24"/>
          <w:vertAlign w:val="superscript"/>
        </w:rPr>
      </w:pPr>
    </w:p>
    <w:p w14:paraId="1674B66E" w14:textId="77777777" w:rsidR="00B3342B" w:rsidRPr="00EC117D" w:rsidRDefault="00B3342B" w:rsidP="00FF59EF">
      <w:pPr>
        <w:spacing w:after="0" w:line="240" w:lineRule="auto"/>
        <w:ind w:left="284" w:hanging="284"/>
        <w:jc w:val="both"/>
        <w:rPr>
          <w:rFonts w:cs="Times New Roman"/>
          <w:sz w:val="24"/>
          <w:szCs w:val="24"/>
          <w:vertAlign w:val="superscript"/>
        </w:rPr>
      </w:pPr>
    </w:p>
    <w:p w14:paraId="1687559B" w14:textId="77777777" w:rsidR="00B3342B" w:rsidRPr="00EC117D" w:rsidRDefault="00B3342B" w:rsidP="00FF59EF">
      <w:pPr>
        <w:spacing w:after="0" w:line="240" w:lineRule="auto"/>
        <w:ind w:left="284" w:hanging="284"/>
        <w:jc w:val="both"/>
        <w:rPr>
          <w:rFonts w:cs="Times New Roman"/>
          <w:sz w:val="24"/>
          <w:szCs w:val="24"/>
          <w:vertAlign w:val="superscript"/>
        </w:rPr>
      </w:pPr>
    </w:p>
    <w:p w14:paraId="60EBE543" w14:textId="77777777" w:rsidR="00B3342B" w:rsidRPr="00EC117D" w:rsidRDefault="00B3342B" w:rsidP="00FF59EF">
      <w:pPr>
        <w:spacing w:after="0" w:line="240" w:lineRule="auto"/>
        <w:ind w:left="284" w:hanging="284"/>
        <w:jc w:val="both"/>
        <w:rPr>
          <w:rFonts w:cs="Times New Roman"/>
          <w:sz w:val="24"/>
          <w:szCs w:val="24"/>
          <w:vertAlign w:val="superscript"/>
        </w:rPr>
      </w:pPr>
    </w:p>
    <w:p w14:paraId="54C71FE5" w14:textId="77777777" w:rsidR="00B3342B" w:rsidRPr="00EC117D" w:rsidRDefault="00B3342B" w:rsidP="00FF59EF">
      <w:pPr>
        <w:spacing w:after="0" w:line="240" w:lineRule="auto"/>
        <w:ind w:left="284" w:hanging="284"/>
        <w:jc w:val="both"/>
        <w:rPr>
          <w:rFonts w:cs="Times New Roman"/>
          <w:sz w:val="24"/>
          <w:szCs w:val="24"/>
          <w:vertAlign w:val="superscript"/>
        </w:rPr>
      </w:pPr>
    </w:p>
    <w:p w14:paraId="761F64E3" w14:textId="77777777" w:rsidR="00B3342B" w:rsidRPr="00EC117D" w:rsidRDefault="00B3342B" w:rsidP="00FF59EF">
      <w:pPr>
        <w:spacing w:after="0" w:line="240" w:lineRule="auto"/>
        <w:ind w:left="284" w:hanging="284"/>
        <w:jc w:val="both"/>
        <w:rPr>
          <w:rFonts w:cs="Times New Roman"/>
          <w:sz w:val="24"/>
          <w:szCs w:val="24"/>
          <w:vertAlign w:val="superscript"/>
        </w:rPr>
      </w:pPr>
    </w:p>
    <w:p w14:paraId="2D6E4A5B" w14:textId="77777777" w:rsidR="007170A5" w:rsidRPr="00EC117D" w:rsidRDefault="007170A5" w:rsidP="00FF59EF">
      <w:pPr>
        <w:spacing w:after="0" w:line="240" w:lineRule="auto"/>
        <w:ind w:left="284" w:hanging="284"/>
        <w:jc w:val="both"/>
        <w:rPr>
          <w:rFonts w:cs="Times New Roman"/>
          <w:sz w:val="20"/>
          <w:szCs w:val="20"/>
        </w:rPr>
      </w:pPr>
      <w:r w:rsidRPr="00EC117D">
        <w:rPr>
          <w:rFonts w:cs="Times New Roman"/>
          <w:sz w:val="24"/>
          <w:szCs w:val="24"/>
          <w:vertAlign w:val="superscript"/>
        </w:rPr>
        <w:t>[1]</w:t>
      </w:r>
      <w:r w:rsidRPr="00EC117D">
        <w:rPr>
          <w:rFonts w:cs="Times New Roman"/>
          <w:sz w:val="20"/>
          <w:szCs w:val="20"/>
        </w:rPr>
        <w:t xml:space="preserve"> </w:t>
      </w:r>
      <w:r w:rsidRPr="00EC117D">
        <w:rPr>
          <w:rFonts w:cs="Times New Roman"/>
          <w:sz w:val="20"/>
          <w:szCs w:val="20"/>
        </w:rPr>
        <w:tab/>
        <w:t xml:space="preserve">The </w:t>
      </w:r>
      <w:r w:rsidR="00DA0FE0" w:rsidRPr="00EC117D">
        <w:rPr>
          <w:rFonts w:cs="Times New Roman"/>
          <w:sz w:val="20"/>
          <w:szCs w:val="20"/>
        </w:rPr>
        <w:t xml:space="preserve">number of </w:t>
      </w:r>
      <w:proofErr w:type="spellStart"/>
      <w:r w:rsidRPr="00EC117D">
        <w:rPr>
          <w:rFonts w:cs="Times New Roman"/>
          <w:sz w:val="20"/>
          <w:szCs w:val="20"/>
        </w:rPr>
        <w:t>Entrez</w:t>
      </w:r>
      <w:proofErr w:type="spellEnd"/>
      <w:r w:rsidRPr="00EC117D">
        <w:rPr>
          <w:rFonts w:cs="Times New Roman"/>
          <w:sz w:val="20"/>
          <w:szCs w:val="20"/>
        </w:rPr>
        <w:t xml:space="preserve"> Gene IDs assigned by </w:t>
      </w:r>
      <w:proofErr w:type="spellStart"/>
      <w:r w:rsidRPr="00EC117D">
        <w:rPr>
          <w:rFonts w:cs="Times New Roman"/>
          <w:sz w:val="20"/>
          <w:szCs w:val="20"/>
        </w:rPr>
        <w:t>UniProt</w:t>
      </w:r>
      <w:r w:rsidR="00DA0FE0" w:rsidRPr="00EC117D">
        <w:rPr>
          <w:rFonts w:cs="Times New Roman"/>
          <w:sz w:val="20"/>
          <w:szCs w:val="20"/>
        </w:rPr>
        <w:t>KB</w:t>
      </w:r>
      <w:proofErr w:type="spellEnd"/>
      <w:r w:rsidRPr="00EC117D">
        <w:rPr>
          <w:rFonts w:cs="Times New Roman"/>
          <w:sz w:val="20"/>
          <w:szCs w:val="20"/>
        </w:rPr>
        <w:t xml:space="preserve"> to </w:t>
      </w:r>
      <w:r w:rsidR="00DA0FE0" w:rsidRPr="00EC117D">
        <w:rPr>
          <w:rFonts w:cs="Times New Roman"/>
          <w:sz w:val="20"/>
          <w:szCs w:val="20"/>
        </w:rPr>
        <w:t xml:space="preserve">the </w:t>
      </w:r>
      <w:r w:rsidRPr="00EC117D">
        <w:rPr>
          <w:rFonts w:cs="Times New Roman"/>
          <w:sz w:val="20"/>
          <w:szCs w:val="20"/>
        </w:rPr>
        <w:t xml:space="preserve">RHCP </w:t>
      </w:r>
      <w:proofErr w:type="spellStart"/>
      <w:r w:rsidRPr="00EC117D">
        <w:rPr>
          <w:rFonts w:cs="Times New Roman"/>
          <w:sz w:val="20"/>
          <w:szCs w:val="20"/>
        </w:rPr>
        <w:t>UniProt</w:t>
      </w:r>
      <w:proofErr w:type="spellEnd"/>
      <w:r w:rsidRPr="00EC117D">
        <w:rPr>
          <w:rFonts w:cs="Times New Roman"/>
          <w:sz w:val="20"/>
          <w:szCs w:val="20"/>
        </w:rPr>
        <w:t xml:space="preserve"> entries</w:t>
      </w:r>
      <w:r w:rsidR="00DA0FE0" w:rsidRPr="00EC117D">
        <w:rPr>
          <w:rFonts w:cs="Times New Roman"/>
          <w:sz w:val="20"/>
          <w:szCs w:val="20"/>
        </w:rPr>
        <w:t xml:space="preserve"> in the utilized </w:t>
      </w:r>
      <w:proofErr w:type="spellStart"/>
      <w:r w:rsidR="00DA0FE0" w:rsidRPr="00EC117D">
        <w:rPr>
          <w:rFonts w:cs="Times New Roman"/>
          <w:sz w:val="20"/>
          <w:szCs w:val="20"/>
        </w:rPr>
        <w:t>UniProtKB</w:t>
      </w:r>
      <w:proofErr w:type="spellEnd"/>
      <w:r w:rsidR="00DA0FE0" w:rsidRPr="00EC117D">
        <w:rPr>
          <w:rFonts w:cs="Times New Roman"/>
          <w:sz w:val="20"/>
          <w:szCs w:val="20"/>
        </w:rPr>
        <w:t xml:space="preserve"> release</w:t>
      </w:r>
      <w:r w:rsidR="001A7449" w:rsidRPr="00EC117D">
        <w:rPr>
          <w:rFonts w:cs="Times New Roman"/>
          <w:sz w:val="20"/>
          <w:szCs w:val="20"/>
        </w:rPr>
        <w:t>.</w:t>
      </w:r>
      <w:r w:rsidRPr="00EC117D">
        <w:rPr>
          <w:rFonts w:cs="Times New Roman"/>
          <w:sz w:val="20"/>
          <w:szCs w:val="20"/>
        </w:rPr>
        <w:t xml:space="preserve"> </w:t>
      </w:r>
      <w:r w:rsidR="001A7449" w:rsidRPr="00EC117D">
        <w:rPr>
          <w:rFonts w:cs="Times New Roman"/>
          <w:sz w:val="20"/>
          <w:szCs w:val="20"/>
        </w:rPr>
        <w:t xml:space="preserve">It </w:t>
      </w:r>
      <w:r w:rsidR="00D6156F" w:rsidRPr="00EC117D">
        <w:rPr>
          <w:rFonts w:cs="Times New Roman"/>
          <w:sz w:val="20"/>
          <w:szCs w:val="20"/>
        </w:rPr>
        <w:t>should be</w:t>
      </w:r>
      <w:r w:rsidR="001A7449" w:rsidRPr="00EC117D">
        <w:rPr>
          <w:rFonts w:cs="Times New Roman"/>
          <w:sz w:val="20"/>
          <w:szCs w:val="20"/>
        </w:rPr>
        <w:t xml:space="preserve"> noted that </w:t>
      </w:r>
      <w:r w:rsidR="003C13AA" w:rsidRPr="00EC117D">
        <w:rPr>
          <w:rFonts w:cs="Times New Roman"/>
          <w:sz w:val="20"/>
          <w:szCs w:val="20"/>
        </w:rPr>
        <w:t>in the PICKLE 2.0</w:t>
      </w:r>
      <w:r w:rsidR="00F57307" w:rsidRPr="00EC117D">
        <w:rPr>
          <w:rFonts w:cs="Times New Roman"/>
          <w:sz w:val="20"/>
          <w:szCs w:val="20"/>
        </w:rPr>
        <w:t xml:space="preserve"> (release 1)</w:t>
      </w:r>
      <w:r w:rsidR="003C13AA" w:rsidRPr="00EC117D">
        <w:rPr>
          <w:rFonts w:cs="Times New Roman"/>
          <w:sz w:val="20"/>
          <w:szCs w:val="20"/>
        </w:rPr>
        <w:t xml:space="preserve"> genetic information ontology network, there exist </w:t>
      </w:r>
      <w:r w:rsidR="001A7449" w:rsidRPr="00EC117D">
        <w:rPr>
          <w:rFonts w:cs="Times New Roman"/>
          <w:sz w:val="20"/>
          <w:szCs w:val="20"/>
        </w:rPr>
        <w:t xml:space="preserve">1326 RHCP </w:t>
      </w:r>
      <w:proofErr w:type="spellStart"/>
      <w:r w:rsidR="001A7449" w:rsidRPr="00EC117D">
        <w:rPr>
          <w:rFonts w:cs="Times New Roman"/>
          <w:sz w:val="20"/>
          <w:szCs w:val="20"/>
        </w:rPr>
        <w:t>UniProt</w:t>
      </w:r>
      <w:proofErr w:type="spellEnd"/>
      <w:r w:rsidR="001A7449" w:rsidRPr="00EC117D">
        <w:rPr>
          <w:rFonts w:cs="Times New Roman"/>
          <w:sz w:val="20"/>
          <w:szCs w:val="20"/>
        </w:rPr>
        <w:t xml:space="preserve"> IDs </w:t>
      </w:r>
      <w:r w:rsidR="003C13AA" w:rsidRPr="00EC117D">
        <w:rPr>
          <w:rFonts w:cs="Times New Roman"/>
          <w:sz w:val="20"/>
          <w:szCs w:val="20"/>
        </w:rPr>
        <w:t>with no associated</w:t>
      </w:r>
      <w:r w:rsidR="001A7449" w:rsidRPr="00EC117D">
        <w:rPr>
          <w:rFonts w:cs="Times New Roman"/>
          <w:sz w:val="20"/>
          <w:szCs w:val="20"/>
        </w:rPr>
        <w:t xml:space="preserve"> </w:t>
      </w:r>
      <w:proofErr w:type="spellStart"/>
      <w:r w:rsidR="001A7449" w:rsidRPr="00EC117D">
        <w:rPr>
          <w:rFonts w:cs="Times New Roman"/>
          <w:sz w:val="20"/>
          <w:szCs w:val="20"/>
        </w:rPr>
        <w:t>Entrez</w:t>
      </w:r>
      <w:proofErr w:type="spellEnd"/>
      <w:r w:rsidR="001A7449" w:rsidRPr="00EC117D">
        <w:rPr>
          <w:rFonts w:cs="Times New Roman"/>
          <w:sz w:val="20"/>
          <w:szCs w:val="20"/>
        </w:rPr>
        <w:t xml:space="preserve"> Gene ID</w:t>
      </w:r>
      <w:r w:rsidR="003C13AA" w:rsidRPr="00EC117D">
        <w:rPr>
          <w:rFonts w:cs="Times New Roman"/>
          <w:sz w:val="20"/>
          <w:szCs w:val="20"/>
        </w:rPr>
        <w:t xml:space="preserve">, according to the associations provided by </w:t>
      </w:r>
      <w:proofErr w:type="spellStart"/>
      <w:r w:rsidR="003C13AA" w:rsidRPr="00EC117D">
        <w:rPr>
          <w:rFonts w:cs="Times New Roman"/>
          <w:sz w:val="20"/>
          <w:szCs w:val="20"/>
        </w:rPr>
        <w:t>UniProtKB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in its utilized release</w:t>
      </w:r>
      <w:r w:rsidR="00BA754C" w:rsidRPr="00EC117D">
        <w:rPr>
          <w:rFonts w:cs="Times New Roman"/>
          <w:sz w:val="20"/>
          <w:szCs w:val="20"/>
        </w:rPr>
        <w:t>. Specifically,</w:t>
      </w:r>
      <w:r w:rsidR="003C13AA" w:rsidRPr="00EC117D">
        <w:rPr>
          <w:rFonts w:cs="Times New Roman"/>
          <w:sz w:val="20"/>
          <w:szCs w:val="20"/>
        </w:rPr>
        <w:t xml:space="preserve"> 966</w:t>
      </w:r>
      <w:r w:rsidR="001A7449" w:rsidRPr="00EC117D">
        <w:rPr>
          <w:rFonts w:cs="Times New Roman"/>
          <w:sz w:val="20"/>
          <w:szCs w:val="20"/>
        </w:rPr>
        <w:t xml:space="preserve"> </w:t>
      </w:r>
      <w:r w:rsidRPr="00EC117D">
        <w:rPr>
          <w:rFonts w:cs="Times New Roman"/>
          <w:sz w:val="20"/>
          <w:szCs w:val="20"/>
        </w:rPr>
        <w:t xml:space="preserve">RHCP </w:t>
      </w:r>
      <w:proofErr w:type="spellStart"/>
      <w:r w:rsidRPr="00EC117D">
        <w:rPr>
          <w:rFonts w:cs="Times New Roman"/>
          <w:sz w:val="20"/>
          <w:szCs w:val="20"/>
        </w:rPr>
        <w:t>UniProt</w:t>
      </w:r>
      <w:proofErr w:type="spellEnd"/>
      <w:r w:rsidRPr="00EC117D">
        <w:rPr>
          <w:rFonts w:cs="Times New Roman"/>
          <w:sz w:val="20"/>
          <w:szCs w:val="20"/>
        </w:rPr>
        <w:t xml:space="preserve"> IDs </w:t>
      </w:r>
      <w:r w:rsidR="001A7449" w:rsidRPr="00EC117D">
        <w:rPr>
          <w:rFonts w:cs="Times New Roman"/>
          <w:sz w:val="20"/>
          <w:szCs w:val="20"/>
        </w:rPr>
        <w:t>are not</w:t>
      </w:r>
      <w:r w:rsidRPr="00EC117D">
        <w:rPr>
          <w:rFonts w:cs="Times New Roman"/>
          <w:sz w:val="20"/>
          <w:szCs w:val="20"/>
        </w:rPr>
        <w:t xml:space="preserve"> associated to any</w:t>
      </w:r>
      <w:r w:rsidR="003C13AA" w:rsidRPr="00EC117D">
        <w:rPr>
          <w:rFonts w:cs="Times New Roman"/>
          <w:sz w:val="20"/>
          <w:szCs w:val="20"/>
        </w:rPr>
        <w:t xml:space="preserve"> gene identifier (</w:t>
      </w:r>
      <w:proofErr w:type="spellStart"/>
      <w:r w:rsidR="003C13AA" w:rsidRPr="00EC117D">
        <w:rPr>
          <w:rFonts w:cs="Times New Roman"/>
          <w:sz w:val="20"/>
          <w:szCs w:val="20"/>
        </w:rPr>
        <w:t>Entrez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Gene ID or </w:t>
      </w:r>
      <w:proofErr w:type="spellStart"/>
      <w:r w:rsidR="003C13AA" w:rsidRPr="00EC117D">
        <w:rPr>
          <w:rFonts w:cs="Times New Roman"/>
          <w:sz w:val="20"/>
          <w:szCs w:val="20"/>
        </w:rPr>
        <w:t>Ensembl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ID). For </w:t>
      </w:r>
      <w:r w:rsidR="00BA754C" w:rsidRPr="00EC117D">
        <w:rPr>
          <w:rFonts w:cs="Times New Roman"/>
          <w:sz w:val="20"/>
          <w:szCs w:val="20"/>
        </w:rPr>
        <w:t>additional 3</w:t>
      </w:r>
      <w:r w:rsidR="003C13AA" w:rsidRPr="00EC117D">
        <w:rPr>
          <w:rFonts w:cs="Times New Roman"/>
          <w:sz w:val="20"/>
          <w:szCs w:val="20"/>
        </w:rPr>
        <w:t xml:space="preserve">79 RHCP </w:t>
      </w:r>
      <w:proofErr w:type="spellStart"/>
      <w:r w:rsidR="003C13AA" w:rsidRPr="00EC117D">
        <w:rPr>
          <w:rFonts w:cs="Times New Roman"/>
          <w:sz w:val="20"/>
          <w:szCs w:val="20"/>
        </w:rPr>
        <w:t>UniProt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IDs, </w:t>
      </w:r>
      <w:proofErr w:type="spellStart"/>
      <w:r w:rsidR="003C13AA" w:rsidRPr="00EC117D">
        <w:rPr>
          <w:rFonts w:cs="Times New Roman"/>
          <w:sz w:val="20"/>
          <w:szCs w:val="20"/>
        </w:rPr>
        <w:t>UniProtKB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provides</w:t>
      </w:r>
      <w:r w:rsidR="00F57307" w:rsidRPr="00EC117D">
        <w:rPr>
          <w:rFonts w:cs="Times New Roman"/>
          <w:sz w:val="20"/>
          <w:szCs w:val="20"/>
        </w:rPr>
        <w:t xml:space="preserve"> solely </w:t>
      </w:r>
      <w:r w:rsidR="003C13AA" w:rsidRPr="00EC117D">
        <w:rPr>
          <w:rFonts w:cs="Times New Roman"/>
          <w:sz w:val="20"/>
          <w:szCs w:val="20"/>
        </w:rPr>
        <w:t xml:space="preserve">association </w:t>
      </w:r>
      <w:r w:rsidR="00F57307" w:rsidRPr="00EC117D">
        <w:rPr>
          <w:rFonts w:cs="Times New Roman"/>
          <w:sz w:val="20"/>
          <w:szCs w:val="20"/>
        </w:rPr>
        <w:t>to</w:t>
      </w:r>
      <w:r w:rsidR="003C13AA" w:rsidRPr="00EC117D">
        <w:rPr>
          <w:rFonts w:cs="Times New Roman"/>
          <w:sz w:val="20"/>
          <w:szCs w:val="20"/>
        </w:rPr>
        <w:t xml:space="preserve"> an </w:t>
      </w:r>
      <w:proofErr w:type="spellStart"/>
      <w:r w:rsidR="003C13AA" w:rsidRPr="00EC117D">
        <w:rPr>
          <w:rFonts w:cs="Times New Roman"/>
          <w:sz w:val="20"/>
          <w:szCs w:val="20"/>
        </w:rPr>
        <w:t>Ensembl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ID</w:t>
      </w:r>
      <w:r w:rsidR="00F57307" w:rsidRPr="00EC117D">
        <w:rPr>
          <w:rFonts w:cs="Times New Roman"/>
          <w:sz w:val="20"/>
          <w:szCs w:val="20"/>
        </w:rPr>
        <w:t>;</w:t>
      </w:r>
      <w:r w:rsidR="00BA754C" w:rsidRPr="00EC117D">
        <w:rPr>
          <w:rFonts w:cs="Times New Roman"/>
          <w:sz w:val="20"/>
          <w:szCs w:val="20"/>
        </w:rPr>
        <w:t xml:space="preserve"> </w:t>
      </w:r>
      <w:r w:rsidR="00F57307" w:rsidRPr="00EC117D">
        <w:rPr>
          <w:rFonts w:cs="Times New Roman"/>
          <w:sz w:val="20"/>
          <w:szCs w:val="20"/>
        </w:rPr>
        <w:t>this association enabled</w:t>
      </w:r>
      <w:r w:rsidR="00BA754C" w:rsidRPr="00EC117D">
        <w:rPr>
          <w:rFonts w:cs="Times New Roman"/>
          <w:sz w:val="20"/>
          <w:szCs w:val="20"/>
        </w:rPr>
        <w:t xml:space="preserve"> us to infer association </w:t>
      </w:r>
      <w:r w:rsidR="00F57307" w:rsidRPr="00EC117D">
        <w:rPr>
          <w:rFonts w:cs="Times New Roman"/>
          <w:sz w:val="20"/>
          <w:szCs w:val="20"/>
        </w:rPr>
        <w:t xml:space="preserve">to </w:t>
      </w:r>
      <w:r w:rsidR="00BA754C" w:rsidRPr="00EC117D">
        <w:rPr>
          <w:rFonts w:cs="Times New Roman"/>
          <w:sz w:val="20"/>
          <w:szCs w:val="20"/>
        </w:rPr>
        <w:t xml:space="preserve">an </w:t>
      </w:r>
      <w:proofErr w:type="spellStart"/>
      <w:r w:rsidR="00BA754C" w:rsidRPr="00EC117D">
        <w:rPr>
          <w:rFonts w:cs="Times New Roman"/>
          <w:sz w:val="20"/>
          <w:szCs w:val="20"/>
        </w:rPr>
        <w:t>Entrez</w:t>
      </w:r>
      <w:proofErr w:type="spellEnd"/>
      <w:r w:rsidR="00BA754C" w:rsidRPr="00EC117D">
        <w:rPr>
          <w:rFonts w:cs="Times New Roman"/>
          <w:sz w:val="20"/>
          <w:szCs w:val="20"/>
        </w:rPr>
        <w:t xml:space="preserve"> Gene ID </w:t>
      </w:r>
      <w:r w:rsidR="003C13AA" w:rsidRPr="00EC117D">
        <w:rPr>
          <w:rFonts w:cs="Times New Roman"/>
          <w:sz w:val="20"/>
          <w:szCs w:val="20"/>
        </w:rPr>
        <w:t>f</w:t>
      </w:r>
      <w:r w:rsidR="00BA754C" w:rsidRPr="00EC117D">
        <w:rPr>
          <w:rFonts w:cs="Times New Roman"/>
          <w:sz w:val="20"/>
          <w:szCs w:val="20"/>
        </w:rPr>
        <w:t>or 19 of th</w:t>
      </w:r>
      <w:r w:rsidR="00F57307" w:rsidRPr="00EC117D">
        <w:rPr>
          <w:rFonts w:cs="Times New Roman"/>
          <w:sz w:val="20"/>
          <w:szCs w:val="20"/>
        </w:rPr>
        <w:t>e</w:t>
      </w:r>
      <w:r w:rsidR="00BA754C" w:rsidRPr="00EC117D">
        <w:rPr>
          <w:rFonts w:cs="Times New Roman"/>
          <w:sz w:val="20"/>
          <w:szCs w:val="20"/>
        </w:rPr>
        <w:t xml:space="preserve">se </w:t>
      </w:r>
      <w:r w:rsidR="00F57307" w:rsidRPr="00EC117D">
        <w:rPr>
          <w:rFonts w:cs="Times New Roman"/>
          <w:sz w:val="20"/>
          <w:szCs w:val="20"/>
        </w:rPr>
        <w:t xml:space="preserve">379 </w:t>
      </w:r>
      <w:proofErr w:type="spellStart"/>
      <w:r w:rsidR="00F57307" w:rsidRPr="00EC117D">
        <w:rPr>
          <w:rFonts w:cs="Times New Roman"/>
          <w:sz w:val="20"/>
          <w:szCs w:val="20"/>
        </w:rPr>
        <w:t>UniProt</w:t>
      </w:r>
      <w:proofErr w:type="spellEnd"/>
      <w:r w:rsidR="00F57307" w:rsidRPr="00EC117D">
        <w:rPr>
          <w:rFonts w:cs="Times New Roman"/>
          <w:sz w:val="20"/>
          <w:szCs w:val="20"/>
        </w:rPr>
        <w:t xml:space="preserve"> IDs </w:t>
      </w:r>
      <w:r w:rsidR="00BA754C" w:rsidRPr="00EC117D">
        <w:rPr>
          <w:rFonts w:cs="Times New Roman"/>
          <w:sz w:val="20"/>
          <w:szCs w:val="20"/>
        </w:rPr>
        <w:t xml:space="preserve">based on the </w:t>
      </w:r>
      <w:proofErr w:type="spellStart"/>
      <w:r w:rsidR="00BA754C" w:rsidRPr="00EC117D">
        <w:rPr>
          <w:rFonts w:cs="Times New Roman"/>
          <w:sz w:val="20"/>
          <w:szCs w:val="20"/>
        </w:rPr>
        <w:t>GenBank</w:t>
      </w:r>
      <w:proofErr w:type="spellEnd"/>
      <w:r w:rsidR="00BA754C" w:rsidRPr="00EC117D">
        <w:rPr>
          <w:rFonts w:cs="Times New Roman"/>
          <w:sz w:val="20"/>
          <w:szCs w:val="20"/>
        </w:rPr>
        <w:t xml:space="preserve"> exported </w:t>
      </w:r>
      <w:r w:rsidR="003C13AA" w:rsidRPr="00EC117D">
        <w:rPr>
          <w:rFonts w:cs="Times New Roman"/>
          <w:sz w:val="20"/>
          <w:szCs w:val="20"/>
        </w:rPr>
        <w:t xml:space="preserve">information about </w:t>
      </w:r>
      <w:proofErr w:type="spellStart"/>
      <w:r w:rsidR="003C13AA" w:rsidRPr="00EC117D">
        <w:rPr>
          <w:rFonts w:cs="Times New Roman"/>
          <w:sz w:val="20"/>
          <w:szCs w:val="20"/>
        </w:rPr>
        <w:t>Ensembl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ID – </w:t>
      </w:r>
      <w:proofErr w:type="spellStart"/>
      <w:r w:rsidR="003C13AA" w:rsidRPr="00EC117D">
        <w:rPr>
          <w:rFonts w:cs="Times New Roman"/>
          <w:sz w:val="20"/>
          <w:szCs w:val="20"/>
        </w:rPr>
        <w:t>Entrez</w:t>
      </w:r>
      <w:proofErr w:type="spellEnd"/>
      <w:r w:rsidR="003C13AA" w:rsidRPr="00EC117D">
        <w:rPr>
          <w:rFonts w:cs="Times New Roman"/>
          <w:sz w:val="20"/>
          <w:szCs w:val="20"/>
        </w:rPr>
        <w:t xml:space="preserve"> Gene ID associations</w:t>
      </w:r>
      <w:r w:rsidR="00F57307" w:rsidRPr="00EC117D">
        <w:rPr>
          <w:rFonts w:cs="Times New Roman"/>
          <w:sz w:val="20"/>
          <w:szCs w:val="20"/>
        </w:rPr>
        <w:t xml:space="preserve">. </w:t>
      </w:r>
      <w:r w:rsidR="00BA754C" w:rsidRPr="00EC117D">
        <w:rPr>
          <w:rFonts w:cs="Times New Roman"/>
          <w:sz w:val="20"/>
          <w:szCs w:val="20"/>
        </w:rPr>
        <w:t xml:space="preserve">360 RHCP </w:t>
      </w:r>
      <w:proofErr w:type="spellStart"/>
      <w:r w:rsidR="00BA754C" w:rsidRPr="00EC117D">
        <w:rPr>
          <w:rFonts w:cs="Times New Roman"/>
          <w:sz w:val="20"/>
          <w:szCs w:val="20"/>
        </w:rPr>
        <w:t>UniProt</w:t>
      </w:r>
      <w:proofErr w:type="spellEnd"/>
      <w:r w:rsidR="00BA754C" w:rsidRPr="00EC117D">
        <w:rPr>
          <w:rFonts w:cs="Times New Roman"/>
          <w:sz w:val="20"/>
          <w:szCs w:val="20"/>
        </w:rPr>
        <w:t xml:space="preserve"> IDs remain</w:t>
      </w:r>
      <w:r w:rsidR="00F57307" w:rsidRPr="00EC117D">
        <w:rPr>
          <w:rFonts w:cs="Times New Roman"/>
          <w:sz w:val="20"/>
          <w:szCs w:val="20"/>
        </w:rPr>
        <w:t>ed</w:t>
      </w:r>
      <w:r w:rsidR="00BA754C" w:rsidRPr="00EC117D">
        <w:rPr>
          <w:rFonts w:cs="Times New Roman"/>
          <w:sz w:val="20"/>
          <w:szCs w:val="20"/>
        </w:rPr>
        <w:t xml:space="preserve"> with no associated </w:t>
      </w:r>
      <w:proofErr w:type="spellStart"/>
      <w:r w:rsidR="00BA754C" w:rsidRPr="00EC117D">
        <w:rPr>
          <w:rFonts w:cs="Times New Roman"/>
          <w:sz w:val="20"/>
          <w:szCs w:val="20"/>
        </w:rPr>
        <w:t>Entrez</w:t>
      </w:r>
      <w:proofErr w:type="spellEnd"/>
      <w:r w:rsidR="00BA754C" w:rsidRPr="00EC117D">
        <w:rPr>
          <w:rFonts w:cs="Times New Roman"/>
          <w:sz w:val="20"/>
          <w:szCs w:val="20"/>
        </w:rPr>
        <w:t xml:space="preserve"> Gene ID</w:t>
      </w:r>
      <w:r w:rsidR="003C13AA" w:rsidRPr="00EC117D">
        <w:rPr>
          <w:rFonts w:cs="Times New Roman"/>
          <w:sz w:val="20"/>
          <w:szCs w:val="20"/>
        </w:rPr>
        <w:t xml:space="preserve">. </w:t>
      </w:r>
    </w:p>
    <w:p w14:paraId="7B27627E" w14:textId="77777777" w:rsidR="00DB4A0B" w:rsidRPr="00EC117D" w:rsidRDefault="00DB4A0B" w:rsidP="007170A5">
      <w:pPr>
        <w:spacing w:after="0" w:line="480" w:lineRule="auto"/>
        <w:ind w:firstLine="2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FA6905" w14:textId="77777777" w:rsidR="00D6156F" w:rsidRPr="00EC117D" w:rsidRDefault="00B712AD" w:rsidP="00B712AD">
      <w:pPr>
        <w:tabs>
          <w:tab w:val="left" w:pos="5610"/>
        </w:tabs>
        <w:spacing w:after="0" w:line="480" w:lineRule="auto"/>
        <w:ind w:firstLine="2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117D">
        <w:rPr>
          <w:rFonts w:ascii="Times New Roman" w:hAnsi="Times New Roman" w:cs="Times New Roman"/>
          <w:sz w:val="24"/>
          <w:szCs w:val="24"/>
        </w:rPr>
        <w:tab/>
      </w:r>
    </w:p>
    <w:p w14:paraId="119BB85D" w14:textId="77777777" w:rsidR="00D6156F" w:rsidRPr="00EC117D" w:rsidRDefault="00B712AD" w:rsidP="00B712AD">
      <w:pPr>
        <w:spacing w:after="0" w:line="480" w:lineRule="auto"/>
        <w:ind w:firstLine="270"/>
        <w:contextualSpacing/>
        <w:rPr>
          <w:rFonts w:ascii="Times New Roman" w:hAnsi="Times New Roman" w:cs="Times New Roman"/>
          <w:sz w:val="24"/>
          <w:szCs w:val="24"/>
        </w:rPr>
        <w:sectPr w:rsidR="00D6156F" w:rsidRPr="00EC117D">
          <w:footerReference w:type="default" r:id="rId9"/>
          <w:footerReference w:type="firs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C11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FC8F92" w14:textId="77777777" w:rsidR="00DB4A0B" w:rsidRPr="00EC117D" w:rsidRDefault="00607751" w:rsidP="00FD38A9">
      <w:pPr>
        <w:pStyle w:val="Caption"/>
        <w:rPr>
          <w:rStyle w:val="Strong"/>
          <w:rFonts w:cs="Times New Roman"/>
          <w:b/>
        </w:rPr>
      </w:pPr>
      <w:bookmarkStart w:id="3" w:name="_Toc470224814"/>
      <w:r>
        <w:lastRenderedPageBreak/>
        <w:t>Table B</w:t>
      </w:r>
      <w:r w:rsidR="004B1A5E" w:rsidRPr="00EC117D">
        <w:t>.</w:t>
      </w:r>
      <w:r w:rsidR="00DA0FE0" w:rsidRPr="00EC117D">
        <w:t xml:space="preserve"> Source of the data in the </w:t>
      </w:r>
      <w:proofErr w:type="gramStart"/>
      <w:r w:rsidR="00AB3668" w:rsidRPr="00EC117D">
        <w:t>cross-checked</w:t>
      </w:r>
      <w:proofErr w:type="gramEnd"/>
      <w:r w:rsidR="00AB3668" w:rsidRPr="00EC117D">
        <w:t xml:space="preserve"> (default) </w:t>
      </w:r>
      <w:r w:rsidR="00DA0FE0" w:rsidRPr="00EC117D">
        <w:t>PICKLE 2.0 (release 1) PPI network at the gene level</w:t>
      </w:r>
      <w:bookmarkEnd w:id="3"/>
    </w:p>
    <w:p w14:paraId="7D1C87F6" w14:textId="77777777" w:rsidR="00DB4A0B" w:rsidRDefault="00F57307" w:rsidP="00DB4A0B">
      <w:pPr>
        <w:spacing w:after="0" w:line="480" w:lineRule="auto"/>
        <w:contextualSpacing/>
        <w:jc w:val="both"/>
        <w:rPr>
          <w:noProof/>
          <w:lang w:eastAsia="el-GR"/>
        </w:rPr>
      </w:pPr>
      <w:r w:rsidRPr="00EC117D">
        <w:rPr>
          <w:noProof/>
        </w:rPr>
        <w:drawing>
          <wp:anchor distT="0" distB="0" distL="114300" distR="114300" simplePos="0" relativeHeight="251658240" behindDoc="0" locked="0" layoutInCell="1" allowOverlap="1" wp14:anchorId="7667EBA5" wp14:editId="0BC80511">
            <wp:simplePos x="0" y="0"/>
            <wp:positionH relativeFrom="column">
              <wp:posOffset>-209550</wp:posOffset>
            </wp:positionH>
            <wp:positionV relativeFrom="paragraph">
              <wp:posOffset>261620</wp:posOffset>
            </wp:positionV>
            <wp:extent cx="8726805" cy="44672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2680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8E3D9" w14:textId="77777777" w:rsidR="00F57307" w:rsidRPr="00F57307" w:rsidRDefault="00F57307" w:rsidP="00DB4A0B">
      <w:pPr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69E2DB" w14:textId="77777777" w:rsidR="00DB4A0B" w:rsidRDefault="00DB4A0B" w:rsidP="007170A5">
      <w:pPr>
        <w:spacing w:after="0" w:line="480" w:lineRule="auto"/>
        <w:ind w:firstLine="2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30E266" w14:textId="77777777" w:rsidR="00DB4A0B" w:rsidRDefault="00DB4A0B" w:rsidP="007170A5">
      <w:pPr>
        <w:spacing w:after="0" w:line="480" w:lineRule="auto"/>
        <w:ind w:firstLine="27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96A19AD" w14:textId="77777777" w:rsidR="00E7440C" w:rsidRPr="00E7440C" w:rsidRDefault="00E7440C" w:rsidP="00FD38A9">
      <w:pPr>
        <w:spacing w:line="360" w:lineRule="auto"/>
        <w:ind w:firstLine="284"/>
        <w:jc w:val="both"/>
        <w:rPr>
          <w:b/>
          <w:sz w:val="24"/>
          <w:szCs w:val="24"/>
        </w:rPr>
      </w:pPr>
    </w:p>
    <w:sectPr w:rsidR="00E7440C" w:rsidRPr="00E7440C" w:rsidSect="00F744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B34B3" w14:textId="77777777" w:rsidR="00283877" w:rsidRDefault="00283877" w:rsidP="0058221E">
      <w:pPr>
        <w:spacing w:after="0" w:line="240" w:lineRule="auto"/>
      </w:pPr>
      <w:r>
        <w:separator/>
      </w:r>
    </w:p>
  </w:endnote>
  <w:endnote w:type="continuationSeparator" w:id="0">
    <w:p w14:paraId="77487847" w14:textId="77777777" w:rsidR="00283877" w:rsidRDefault="00283877" w:rsidP="0058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1014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11D075" w14:textId="77777777" w:rsidR="00442894" w:rsidRDefault="004428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7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76D74C" w14:textId="77777777" w:rsidR="00C745A5" w:rsidRDefault="00C745A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6351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807970" w14:textId="77777777" w:rsidR="00C745A5" w:rsidRDefault="00C745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8A9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14:paraId="61BF9E1E" w14:textId="77777777" w:rsidR="00C745A5" w:rsidRDefault="00C745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714DA" w14:textId="77777777" w:rsidR="00283877" w:rsidRDefault="00283877" w:rsidP="0058221E">
      <w:pPr>
        <w:spacing w:after="0" w:line="240" w:lineRule="auto"/>
      </w:pPr>
      <w:r>
        <w:separator/>
      </w:r>
    </w:p>
  </w:footnote>
  <w:footnote w:type="continuationSeparator" w:id="0">
    <w:p w14:paraId="549C14DF" w14:textId="77777777" w:rsidR="00283877" w:rsidRDefault="00283877" w:rsidP="0058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0E3"/>
    <w:multiLevelType w:val="hybridMultilevel"/>
    <w:tmpl w:val="82A223B6"/>
    <w:lvl w:ilvl="0" w:tplc="03205B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1903"/>
    <w:multiLevelType w:val="hybridMultilevel"/>
    <w:tmpl w:val="AAC012A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C1D12"/>
    <w:multiLevelType w:val="hybridMultilevel"/>
    <w:tmpl w:val="C6C2A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E08C8"/>
    <w:multiLevelType w:val="hybridMultilevel"/>
    <w:tmpl w:val="D0E20E86"/>
    <w:lvl w:ilvl="0" w:tplc="89E21BCA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A301116"/>
    <w:multiLevelType w:val="multilevel"/>
    <w:tmpl w:val="653C4C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5">
    <w:nsid w:val="0D3F4CB7"/>
    <w:multiLevelType w:val="hybridMultilevel"/>
    <w:tmpl w:val="9A10EEC6"/>
    <w:lvl w:ilvl="0" w:tplc="5AEEB1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1F057B2"/>
    <w:multiLevelType w:val="multilevel"/>
    <w:tmpl w:val="11A42B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12A4636D"/>
    <w:multiLevelType w:val="multilevel"/>
    <w:tmpl w:val="1512C6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936E8F"/>
    <w:multiLevelType w:val="hybridMultilevel"/>
    <w:tmpl w:val="7B10B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F3857"/>
    <w:multiLevelType w:val="hybridMultilevel"/>
    <w:tmpl w:val="0994B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708F8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33018"/>
    <w:multiLevelType w:val="hybridMultilevel"/>
    <w:tmpl w:val="76FAE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D6D1F"/>
    <w:multiLevelType w:val="hybridMultilevel"/>
    <w:tmpl w:val="93523316"/>
    <w:lvl w:ilvl="0" w:tplc="E98065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210F7B01"/>
    <w:multiLevelType w:val="hybridMultilevel"/>
    <w:tmpl w:val="6FD4A08C"/>
    <w:lvl w:ilvl="0" w:tplc="0408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27470295"/>
    <w:multiLevelType w:val="hybridMultilevel"/>
    <w:tmpl w:val="42702176"/>
    <w:lvl w:ilvl="0" w:tplc="2F8EE3FC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2E83073D"/>
    <w:multiLevelType w:val="hybridMultilevel"/>
    <w:tmpl w:val="E2DCB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07003"/>
    <w:multiLevelType w:val="hybridMultilevel"/>
    <w:tmpl w:val="8916A568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7DF6"/>
    <w:multiLevelType w:val="multilevel"/>
    <w:tmpl w:val="D4A8E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9800071"/>
    <w:multiLevelType w:val="hybridMultilevel"/>
    <w:tmpl w:val="DD441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14D0A"/>
    <w:multiLevelType w:val="hybridMultilevel"/>
    <w:tmpl w:val="15A4A258"/>
    <w:lvl w:ilvl="0" w:tplc="BBB6DD82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4ABD772C"/>
    <w:multiLevelType w:val="hybridMultilevel"/>
    <w:tmpl w:val="99106826"/>
    <w:lvl w:ilvl="0" w:tplc="6144DE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3C0B7F"/>
    <w:multiLevelType w:val="hybridMultilevel"/>
    <w:tmpl w:val="A5DEB5D2"/>
    <w:lvl w:ilvl="0" w:tplc="E68E6D2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4FB46E7C"/>
    <w:multiLevelType w:val="hybridMultilevel"/>
    <w:tmpl w:val="44D40E76"/>
    <w:lvl w:ilvl="0" w:tplc="75745C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1204A9"/>
    <w:multiLevelType w:val="multilevel"/>
    <w:tmpl w:val="CF6A9F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54E932A2"/>
    <w:multiLevelType w:val="hybridMultilevel"/>
    <w:tmpl w:val="7FA8CEB4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B02213"/>
    <w:multiLevelType w:val="hybridMultilevel"/>
    <w:tmpl w:val="EBDE5AEC"/>
    <w:lvl w:ilvl="0" w:tplc="8AB860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54C78"/>
    <w:multiLevelType w:val="hybridMultilevel"/>
    <w:tmpl w:val="8916A568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571B6B"/>
    <w:multiLevelType w:val="hybridMultilevel"/>
    <w:tmpl w:val="AD0C4EBE"/>
    <w:lvl w:ilvl="0" w:tplc="3DAA168A">
      <w:start w:val="1"/>
      <w:numFmt w:val="lowerLetter"/>
      <w:lvlText w:val="(%1)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A52F08"/>
    <w:multiLevelType w:val="hybridMultilevel"/>
    <w:tmpl w:val="B3EE28D6"/>
    <w:lvl w:ilvl="0" w:tplc="C8E0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95929"/>
    <w:multiLevelType w:val="hybridMultilevel"/>
    <w:tmpl w:val="1CE499D2"/>
    <w:lvl w:ilvl="0" w:tplc="4138694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EFE6079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C66F6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612538"/>
    <w:multiLevelType w:val="hybridMultilevel"/>
    <w:tmpl w:val="85848004"/>
    <w:lvl w:ilvl="0" w:tplc="F4BA3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80E24"/>
    <w:multiLevelType w:val="hybridMultilevel"/>
    <w:tmpl w:val="ABAA206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F3226"/>
    <w:multiLevelType w:val="hybridMultilevel"/>
    <w:tmpl w:val="23049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87C7D"/>
    <w:multiLevelType w:val="hybridMultilevel"/>
    <w:tmpl w:val="C044A04A"/>
    <w:lvl w:ilvl="0" w:tplc="E98065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C2A1B8D"/>
    <w:multiLevelType w:val="hybridMultilevel"/>
    <w:tmpl w:val="9D2C2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90631"/>
    <w:multiLevelType w:val="hybridMultilevel"/>
    <w:tmpl w:val="AD6CA7D4"/>
    <w:lvl w:ilvl="0" w:tplc="040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130600"/>
    <w:multiLevelType w:val="multilevel"/>
    <w:tmpl w:val="D4A8E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36"/>
  </w:num>
  <w:num w:numId="3">
    <w:abstractNumId w:val="24"/>
  </w:num>
  <w:num w:numId="4">
    <w:abstractNumId w:val="18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5"/>
  </w:num>
  <w:num w:numId="9">
    <w:abstractNumId w:val="12"/>
  </w:num>
  <w:num w:numId="10">
    <w:abstractNumId w:val="34"/>
  </w:num>
  <w:num w:numId="11">
    <w:abstractNumId w:val="31"/>
  </w:num>
  <w:num w:numId="12">
    <w:abstractNumId w:val="30"/>
  </w:num>
  <w:num w:numId="13">
    <w:abstractNumId w:val="10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  <w:num w:numId="18">
    <w:abstractNumId w:val="11"/>
  </w:num>
  <w:num w:numId="19">
    <w:abstractNumId w:val="33"/>
  </w:num>
  <w:num w:numId="20">
    <w:abstractNumId w:val="37"/>
  </w:num>
  <w:num w:numId="21">
    <w:abstractNumId w:val="20"/>
  </w:num>
  <w:num w:numId="22">
    <w:abstractNumId w:val="13"/>
  </w:num>
  <w:num w:numId="23">
    <w:abstractNumId w:val="21"/>
  </w:num>
  <w:num w:numId="24">
    <w:abstractNumId w:val="14"/>
  </w:num>
  <w:num w:numId="25">
    <w:abstractNumId w:val="19"/>
  </w:num>
  <w:num w:numId="26">
    <w:abstractNumId w:val="3"/>
  </w:num>
  <w:num w:numId="27">
    <w:abstractNumId w:val="29"/>
  </w:num>
  <w:num w:numId="28">
    <w:abstractNumId w:val="22"/>
  </w:num>
  <w:num w:numId="29">
    <w:abstractNumId w:val="27"/>
  </w:num>
  <w:num w:numId="30">
    <w:abstractNumId w:val="26"/>
  </w:num>
  <w:num w:numId="31">
    <w:abstractNumId w:val="16"/>
  </w:num>
  <w:num w:numId="32">
    <w:abstractNumId w:val="0"/>
  </w:num>
  <w:num w:numId="33">
    <w:abstractNumId w:val="28"/>
  </w:num>
  <w:num w:numId="34">
    <w:abstractNumId w:val="7"/>
  </w:num>
  <w:num w:numId="35">
    <w:abstractNumId w:val="25"/>
  </w:num>
  <w:num w:numId="36">
    <w:abstractNumId w:val="38"/>
  </w:num>
  <w:num w:numId="37">
    <w:abstractNumId w:val="17"/>
  </w:num>
  <w:num w:numId="38">
    <w:abstractNumId w:val="23"/>
  </w:num>
  <w:num w:numId="39">
    <w:abstractNumId w:val="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E0"/>
    <w:rsid w:val="0002039F"/>
    <w:rsid w:val="00024E2D"/>
    <w:rsid w:val="00024E70"/>
    <w:rsid w:val="0002618C"/>
    <w:rsid w:val="00030CCD"/>
    <w:rsid w:val="0003314D"/>
    <w:rsid w:val="00042E2C"/>
    <w:rsid w:val="000576B4"/>
    <w:rsid w:val="00063C9F"/>
    <w:rsid w:val="00064E51"/>
    <w:rsid w:val="0006502F"/>
    <w:rsid w:val="0007245B"/>
    <w:rsid w:val="00076AEF"/>
    <w:rsid w:val="00094A69"/>
    <w:rsid w:val="000A1B5C"/>
    <w:rsid w:val="000A74B6"/>
    <w:rsid w:val="000B0004"/>
    <w:rsid w:val="000B0427"/>
    <w:rsid w:val="000C35CC"/>
    <w:rsid w:val="000C6307"/>
    <w:rsid w:val="000D058F"/>
    <w:rsid w:val="000D6BB2"/>
    <w:rsid w:val="000F1571"/>
    <w:rsid w:val="000F1C33"/>
    <w:rsid w:val="00103FF2"/>
    <w:rsid w:val="001040A6"/>
    <w:rsid w:val="0010554B"/>
    <w:rsid w:val="00106539"/>
    <w:rsid w:val="00106C72"/>
    <w:rsid w:val="00114C9F"/>
    <w:rsid w:val="00120B4E"/>
    <w:rsid w:val="00131046"/>
    <w:rsid w:val="00132789"/>
    <w:rsid w:val="001413D8"/>
    <w:rsid w:val="00150144"/>
    <w:rsid w:val="00151ED8"/>
    <w:rsid w:val="001539CE"/>
    <w:rsid w:val="001654FF"/>
    <w:rsid w:val="00166BE1"/>
    <w:rsid w:val="00176081"/>
    <w:rsid w:val="0018691D"/>
    <w:rsid w:val="001935AE"/>
    <w:rsid w:val="001A7449"/>
    <w:rsid w:val="001B0EC6"/>
    <w:rsid w:val="001B52E0"/>
    <w:rsid w:val="001C71E2"/>
    <w:rsid w:val="001D259B"/>
    <w:rsid w:val="001D5329"/>
    <w:rsid w:val="001D6339"/>
    <w:rsid w:val="001E3C1E"/>
    <w:rsid w:val="001E6DC6"/>
    <w:rsid w:val="001F1575"/>
    <w:rsid w:val="001F1A2E"/>
    <w:rsid w:val="00220252"/>
    <w:rsid w:val="00224FFC"/>
    <w:rsid w:val="00225300"/>
    <w:rsid w:val="002354F2"/>
    <w:rsid w:val="00244221"/>
    <w:rsid w:val="002551DC"/>
    <w:rsid w:val="00256D69"/>
    <w:rsid w:val="002654AB"/>
    <w:rsid w:val="0026663F"/>
    <w:rsid w:val="002824B8"/>
    <w:rsid w:val="00283877"/>
    <w:rsid w:val="00284CE9"/>
    <w:rsid w:val="00292585"/>
    <w:rsid w:val="002954BC"/>
    <w:rsid w:val="002B00E7"/>
    <w:rsid w:val="002B0B76"/>
    <w:rsid w:val="002D2A56"/>
    <w:rsid w:val="002D3665"/>
    <w:rsid w:val="002D636A"/>
    <w:rsid w:val="002E632D"/>
    <w:rsid w:val="002F07B2"/>
    <w:rsid w:val="002F351F"/>
    <w:rsid w:val="0030067A"/>
    <w:rsid w:val="00300CE5"/>
    <w:rsid w:val="00301BE4"/>
    <w:rsid w:val="00313497"/>
    <w:rsid w:val="0032331E"/>
    <w:rsid w:val="00342611"/>
    <w:rsid w:val="0034446E"/>
    <w:rsid w:val="00350D7E"/>
    <w:rsid w:val="00357BAA"/>
    <w:rsid w:val="0036061E"/>
    <w:rsid w:val="00361833"/>
    <w:rsid w:val="0036218C"/>
    <w:rsid w:val="00362A09"/>
    <w:rsid w:val="00376848"/>
    <w:rsid w:val="0037758C"/>
    <w:rsid w:val="00381B53"/>
    <w:rsid w:val="00382932"/>
    <w:rsid w:val="00390657"/>
    <w:rsid w:val="00397965"/>
    <w:rsid w:val="003A734C"/>
    <w:rsid w:val="003C07FF"/>
    <w:rsid w:val="003C13AA"/>
    <w:rsid w:val="003D7D45"/>
    <w:rsid w:val="003E0A22"/>
    <w:rsid w:val="003E2BD3"/>
    <w:rsid w:val="003E43EC"/>
    <w:rsid w:val="003E5D3F"/>
    <w:rsid w:val="003F3E13"/>
    <w:rsid w:val="003F6DEA"/>
    <w:rsid w:val="00400C24"/>
    <w:rsid w:val="00414DB1"/>
    <w:rsid w:val="0042310E"/>
    <w:rsid w:val="004245C4"/>
    <w:rsid w:val="0042642B"/>
    <w:rsid w:val="00431EC4"/>
    <w:rsid w:val="00431EE0"/>
    <w:rsid w:val="004377F5"/>
    <w:rsid w:val="00442894"/>
    <w:rsid w:val="00447EEA"/>
    <w:rsid w:val="00453D61"/>
    <w:rsid w:val="00456226"/>
    <w:rsid w:val="00465783"/>
    <w:rsid w:val="004700FD"/>
    <w:rsid w:val="0047081D"/>
    <w:rsid w:val="004727A7"/>
    <w:rsid w:val="004737DF"/>
    <w:rsid w:val="0048335C"/>
    <w:rsid w:val="004926DD"/>
    <w:rsid w:val="004A2E6B"/>
    <w:rsid w:val="004A5A4B"/>
    <w:rsid w:val="004B1A5E"/>
    <w:rsid w:val="004B72D4"/>
    <w:rsid w:val="004B7796"/>
    <w:rsid w:val="004C6C6D"/>
    <w:rsid w:val="004D0C83"/>
    <w:rsid w:val="004E35D0"/>
    <w:rsid w:val="004F2E5A"/>
    <w:rsid w:val="00512098"/>
    <w:rsid w:val="0052374A"/>
    <w:rsid w:val="00523D41"/>
    <w:rsid w:val="005351FD"/>
    <w:rsid w:val="005424FF"/>
    <w:rsid w:val="0056442A"/>
    <w:rsid w:val="0058221E"/>
    <w:rsid w:val="005914A2"/>
    <w:rsid w:val="005A05A3"/>
    <w:rsid w:val="005B09CB"/>
    <w:rsid w:val="005B774B"/>
    <w:rsid w:val="005C200C"/>
    <w:rsid w:val="005C5375"/>
    <w:rsid w:val="005E70CF"/>
    <w:rsid w:val="005E7762"/>
    <w:rsid w:val="005F7807"/>
    <w:rsid w:val="006032C6"/>
    <w:rsid w:val="00603D01"/>
    <w:rsid w:val="00607751"/>
    <w:rsid w:val="0063651E"/>
    <w:rsid w:val="0066786E"/>
    <w:rsid w:val="00687C52"/>
    <w:rsid w:val="00696391"/>
    <w:rsid w:val="006A3052"/>
    <w:rsid w:val="006A6C58"/>
    <w:rsid w:val="006B53A9"/>
    <w:rsid w:val="006B5B31"/>
    <w:rsid w:val="006B77B6"/>
    <w:rsid w:val="006C56A0"/>
    <w:rsid w:val="006C7243"/>
    <w:rsid w:val="006D0C35"/>
    <w:rsid w:val="006D5961"/>
    <w:rsid w:val="007050AE"/>
    <w:rsid w:val="007170A5"/>
    <w:rsid w:val="00725DEF"/>
    <w:rsid w:val="007314F6"/>
    <w:rsid w:val="00763906"/>
    <w:rsid w:val="0076582F"/>
    <w:rsid w:val="0078218A"/>
    <w:rsid w:val="007834B5"/>
    <w:rsid w:val="007851F4"/>
    <w:rsid w:val="007B30BC"/>
    <w:rsid w:val="007C12D1"/>
    <w:rsid w:val="007C6401"/>
    <w:rsid w:val="007F15C4"/>
    <w:rsid w:val="007F5515"/>
    <w:rsid w:val="00801041"/>
    <w:rsid w:val="00801867"/>
    <w:rsid w:val="0080392E"/>
    <w:rsid w:val="00812B8D"/>
    <w:rsid w:val="00825042"/>
    <w:rsid w:val="00825934"/>
    <w:rsid w:val="00825F14"/>
    <w:rsid w:val="00827369"/>
    <w:rsid w:val="008319DB"/>
    <w:rsid w:val="008329BA"/>
    <w:rsid w:val="008339B9"/>
    <w:rsid w:val="0085295C"/>
    <w:rsid w:val="00854E28"/>
    <w:rsid w:val="00856262"/>
    <w:rsid w:val="00857C04"/>
    <w:rsid w:val="00860A42"/>
    <w:rsid w:val="00874858"/>
    <w:rsid w:val="008809E6"/>
    <w:rsid w:val="00884678"/>
    <w:rsid w:val="008B2B40"/>
    <w:rsid w:val="008B496F"/>
    <w:rsid w:val="008B4EDA"/>
    <w:rsid w:val="008D28A5"/>
    <w:rsid w:val="008D6C1F"/>
    <w:rsid w:val="008E0DB4"/>
    <w:rsid w:val="008E39A7"/>
    <w:rsid w:val="008E4E11"/>
    <w:rsid w:val="008F6BDD"/>
    <w:rsid w:val="00901641"/>
    <w:rsid w:val="00903CAB"/>
    <w:rsid w:val="00906085"/>
    <w:rsid w:val="009060FA"/>
    <w:rsid w:val="00917016"/>
    <w:rsid w:val="00925B65"/>
    <w:rsid w:val="009418AD"/>
    <w:rsid w:val="00943B96"/>
    <w:rsid w:val="00944517"/>
    <w:rsid w:val="009549ED"/>
    <w:rsid w:val="00955464"/>
    <w:rsid w:val="0096031A"/>
    <w:rsid w:val="009771BA"/>
    <w:rsid w:val="0098565F"/>
    <w:rsid w:val="00994B4A"/>
    <w:rsid w:val="00995536"/>
    <w:rsid w:val="00996A60"/>
    <w:rsid w:val="00997CC6"/>
    <w:rsid w:val="009A2BCD"/>
    <w:rsid w:val="009A4025"/>
    <w:rsid w:val="009A4D37"/>
    <w:rsid w:val="009B1ABF"/>
    <w:rsid w:val="009E3C4B"/>
    <w:rsid w:val="009E5B17"/>
    <w:rsid w:val="009F7B81"/>
    <w:rsid w:val="00A30FF2"/>
    <w:rsid w:val="00A32379"/>
    <w:rsid w:val="00A341C0"/>
    <w:rsid w:val="00A34500"/>
    <w:rsid w:val="00A44DE0"/>
    <w:rsid w:val="00A52B3B"/>
    <w:rsid w:val="00A53263"/>
    <w:rsid w:val="00A570E6"/>
    <w:rsid w:val="00A6331D"/>
    <w:rsid w:val="00A63CEF"/>
    <w:rsid w:val="00A63DE0"/>
    <w:rsid w:val="00A6516D"/>
    <w:rsid w:val="00A803F5"/>
    <w:rsid w:val="00A92C71"/>
    <w:rsid w:val="00AA1E69"/>
    <w:rsid w:val="00AA315B"/>
    <w:rsid w:val="00AB33E8"/>
    <w:rsid w:val="00AB3668"/>
    <w:rsid w:val="00AC1F2A"/>
    <w:rsid w:val="00AC443F"/>
    <w:rsid w:val="00AD4653"/>
    <w:rsid w:val="00AE298A"/>
    <w:rsid w:val="00AF7496"/>
    <w:rsid w:val="00B00971"/>
    <w:rsid w:val="00B07F73"/>
    <w:rsid w:val="00B1375A"/>
    <w:rsid w:val="00B13F33"/>
    <w:rsid w:val="00B143E8"/>
    <w:rsid w:val="00B17824"/>
    <w:rsid w:val="00B27C01"/>
    <w:rsid w:val="00B3342B"/>
    <w:rsid w:val="00B3402F"/>
    <w:rsid w:val="00B341A9"/>
    <w:rsid w:val="00B3459C"/>
    <w:rsid w:val="00B348F9"/>
    <w:rsid w:val="00B351C7"/>
    <w:rsid w:val="00B379FE"/>
    <w:rsid w:val="00B413AD"/>
    <w:rsid w:val="00B4488A"/>
    <w:rsid w:val="00B47756"/>
    <w:rsid w:val="00B50297"/>
    <w:rsid w:val="00B5147E"/>
    <w:rsid w:val="00B542D2"/>
    <w:rsid w:val="00B67948"/>
    <w:rsid w:val="00B712AD"/>
    <w:rsid w:val="00BA2168"/>
    <w:rsid w:val="00BA754C"/>
    <w:rsid w:val="00BB112B"/>
    <w:rsid w:val="00BB32C5"/>
    <w:rsid w:val="00BC0516"/>
    <w:rsid w:val="00BC1D49"/>
    <w:rsid w:val="00BE258B"/>
    <w:rsid w:val="00BF2B21"/>
    <w:rsid w:val="00BF4069"/>
    <w:rsid w:val="00BF77D1"/>
    <w:rsid w:val="00C3244E"/>
    <w:rsid w:val="00C32B36"/>
    <w:rsid w:val="00C44B4F"/>
    <w:rsid w:val="00C54BF0"/>
    <w:rsid w:val="00C55EB4"/>
    <w:rsid w:val="00C611A5"/>
    <w:rsid w:val="00C745A5"/>
    <w:rsid w:val="00C836D3"/>
    <w:rsid w:val="00C86BA7"/>
    <w:rsid w:val="00CB0DAD"/>
    <w:rsid w:val="00CB6EA5"/>
    <w:rsid w:val="00CC5896"/>
    <w:rsid w:val="00CD2D21"/>
    <w:rsid w:val="00CD704C"/>
    <w:rsid w:val="00CE11CB"/>
    <w:rsid w:val="00CE2272"/>
    <w:rsid w:val="00CE40D5"/>
    <w:rsid w:val="00CE40FF"/>
    <w:rsid w:val="00CF18AE"/>
    <w:rsid w:val="00CF5B3C"/>
    <w:rsid w:val="00D001DD"/>
    <w:rsid w:val="00D03003"/>
    <w:rsid w:val="00D348E8"/>
    <w:rsid w:val="00D365B8"/>
    <w:rsid w:val="00D45786"/>
    <w:rsid w:val="00D6156F"/>
    <w:rsid w:val="00D62617"/>
    <w:rsid w:val="00D6529D"/>
    <w:rsid w:val="00D675EB"/>
    <w:rsid w:val="00D72028"/>
    <w:rsid w:val="00D7480E"/>
    <w:rsid w:val="00D7677E"/>
    <w:rsid w:val="00D90357"/>
    <w:rsid w:val="00DA0FE0"/>
    <w:rsid w:val="00DA3783"/>
    <w:rsid w:val="00DB4A0B"/>
    <w:rsid w:val="00DB5300"/>
    <w:rsid w:val="00DF67EA"/>
    <w:rsid w:val="00E150C9"/>
    <w:rsid w:val="00E161A7"/>
    <w:rsid w:val="00E360BB"/>
    <w:rsid w:val="00E36B15"/>
    <w:rsid w:val="00E40D74"/>
    <w:rsid w:val="00E50179"/>
    <w:rsid w:val="00E56C6A"/>
    <w:rsid w:val="00E60F5A"/>
    <w:rsid w:val="00E7440C"/>
    <w:rsid w:val="00E75351"/>
    <w:rsid w:val="00E9417B"/>
    <w:rsid w:val="00E94722"/>
    <w:rsid w:val="00EA1B3F"/>
    <w:rsid w:val="00EA34E6"/>
    <w:rsid w:val="00EB42DA"/>
    <w:rsid w:val="00EB7CB1"/>
    <w:rsid w:val="00EC026D"/>
    <w:rsid w:val="00EC117D"/>
    <w:rsid w:val="00EC7CF8"/>
    <w:rsid w:val="00ED7A86"/>
    <w:rsid w:val="00F0170A"/>
    <w:rsid w:val="00F022E9"/>
    <w:rsid w:val="00F0629D"/>
    <w:rsid w:val="00F12233"/>
    <w:rsid w:val="00F163C2"/>
    <w:rsid w:val="00F21BA7"/>
    <w:rsid w:val="00F248BD"/>
    <w:rsid w:val="00F441CD"/>
    <w:rsid w:val="00F46B74"/>
    <w:rsid w:val="00F52AC5"/>
    <w:rsid w:val="00F54572"/>
    <w:rsid w:val="00F57307"/>
    <w:rsid w:val="00F61A12"/>
    <w:rsid w:val="00F62299"/>
    <w:rsid w:val="00F641B8"/>
    <w:rsid w:val="00F74469"/>
    <w:rsid w:val="00FC042F"/>
    <w:rsid w:val="00FD38A9"/>
    <w:rsid w:val="00FD4C26"/>
    <w:rsid w:val="00FD566F"/>
    <w:rsid w:val="00FE6169"/>
    <w:rsid w:val="00FF0D75"/>
    <w:rsid w:val="00FF59EF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605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0A5"/>
  </w:style>
  <w:style w:type="paragraph" w:styleId="Heading1">
    <w:name w:val="heading 1"/>
    <w:basedOn w:val="Normal"/>
    <w:next w:val="Normal"/>
    <w:link w:val="Heading1Char"/>
    <w:uiPriority w:val="9"/>
    <w:qFormat/>
    <w:rsid w:val="00E50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B8D"/>
    <w:pPr>
      <w:keepNext/>
      <w:keepLines/>
      <w:spacing w:before="200" w:after="12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3F3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636A"/>
    <w:rPr>
      <w:b/>
      <w:bCs/>
    </w:rPr>
  </w:style>
  <w:style w:type="character" w:styleId="LineNumber">
    <w:name w:val="line number"/>
    <w:basedOn w:val="DefaultParagraphFont"/>
    <w:uiPriority w:val="99"/>
    <w:rsid w:val="002D636A"/>
  </w:style>
  <w:style w:type="paragraph" w:styleId="NormalWeb">
    <w:name w:val="Normal (Web)"/>
    <w:basedOn w:val="Normal"/>
    <w:link w:val="NormalWebChar"/>
    <w:uiPriority w:val="99"/>
    <w:unhideWhenUsed/>
    <w:rsid w:val="00447E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2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25934"/>
    <w:pPr>
      <w:tabs>
        <w:tab w:val="right" w:leader="dot" w:pos="9350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EB42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D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53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1E"/>
  </w:style>
  <w:style w:type="paragraph" w:styleId="Footer">
    <w:name w:val="footer"/>
    <w:basedOn w:val="Normal"/>
    <w:link w:val="Foot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1E"/>
  </w:style>
  <w:style w:type="character" w:styleId="CommentReference">
    <w:name w:val="annotation reference"/>
    <w:basedOn w:val="DefaultParagraphFont"/>
    <w:uiPriority w:val="99"/>
    <w:semiHidden/>
    <w:unhideWhenUsed/>
    <w:rsid w:val="00186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91D"/>
    <w:rPr>
      <w:b/>
      <w:bCs/>
      <w:sz w:val="20"/>
      <w:szCs w:val="20"/>
    </w:rPr>
  </w:style>
  <w:style w:type="paragraph" w:customStyle="1" w:styleId="Style1">
    <w:name w:val="Style1"/>
    <w:basedOn w:val="TOC1"/>
    <w:link w:val="Style1Char"/>
    <w:qFormat/>
    <w:rsid w:val="00D03003"/>
    <w:rPr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812B8D"/>
    <w:rPr>
      <w:rFonts w:eastAsiaTheme="majorEastAsia" w:cstheme="majorBidi"/>
      <w:b/>
      <w:bCs/>
      <w:sz w:val="24"/>
      <w:szCs w:val="26"/>
    </w:rPr>
  </w:style>
  <w:style w:type="character" w:customStyle="1" w:styleId="TOC1Char">
    <w:name w:val="TOC 1 Char"/>
    <w:basedOn w:val="DefaultParagraphFont"/>
    <w:link w:val="TOC1"/>
    <w:uiPriority w:val="39"/>
    <w:rsid w:val="00825934"/>
  </w:style>
  <w:style w:type="character" w:customStyle="1" w:styleId="Style1Char">
    <w:name w:val="Style1 Char"/>
    <w:basedOn w:val="TOC1Char"/>
    <w:link w:val="Style1"/>
    <w:rsid w:val="00D03003"/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D28A5"/>
    <w:pPr>
      <w:tabs>
        <w:tab w:val="left" w:pos="709"/>
        <w:tab w:val="right" w:leader="dot" w:pos="9350"/>
      </w:tabs>
      <w:spacing w:after="100"/>
      <w:ind w:left="220"/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FD38A9"/>
    <w:pPr>
      <w:keepNext/>
      <w:spacing w:after="0" w:line="240" w:lineRule="auto"/>
      <w:jc w:val="both"/>
    </w:pPr>
    <w:rPr>
      <w:b/>
      <w:bCs/>
      <w:color w:val="000000" w:themeColor="text1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0554B"/>
    <w:pPr>
      <w:spacing w:after="0"/>
      <w:ind w:left="440" w:hanging="440"/>
    </w:pPr>
    <w:rPr>
      <w:b/>
      <w:bCs/>
      <w:sz w:val="20"/>
      <w:szCs w:val="20"/>
    </w:rPr>
  </w:style>
  <w:style w:type="paragraph" w:customStyle="1" w:styleId="Caption1">
    <w:name w:val="Caption1"/>
    <w:basedOn w:val="NormalWeb"/>
    <w:link w:val="Caption1Char"/>
    <w:qFormat/>
    <w:rsid w:val="0010554B"/>
    <w:pPr>
      <w:pBdr>
        <w:bottom w:val="single" w:sz="6" w:space="1" w:color="auto"/>
      </w:pBdr>
      <w:spacing w:before="0" w:beforeAutospacing="0" w:after="120" w:afterAutospacing="0"/>
      <w:jc w:val="both"/>
    </w:pPr>
    <w:rPr>
      <w:rFonts w:asciiTheme="minorHAnsi" w:hAnsiTheme="minorHAnsi"/>
      <w:b/>
      <w:color w:val="000000" w:themeColor="text1"/>
      <w:kern w:val="24"/>
      <w:sz w:val="22"/>
      <w:szCs w:val="22"/>
    </w:rPr>
  </w:style>
  <w:style w:type="character" w:customStyle="1" w:styleId="NormalWebChar">
    <w:name w:val="Normal (Web) Char"/>
    <w:basedOn w:val="DefaultParagraphFont"/>
    <w:link w:val="NormalWeb"/>
    <w:uiPriority w:val="99"/>
    <w:rsid w:val="0010554B"/>
    <w:rPr>
      <w:rFonts w:ascii="Times New Roman" w:eastAsiaTheme="minorEastAsia" w:hAnsi="Times New Roman" w:cs="Times New Roman"/>
      <w:sz w:val="24"/>
      <w:szCs w:val="24"/>
    </w:rPr>
  </w:style>
  <w:style w:type="character" w:customStyle="1" w:styleId="Caption1Char">
    <w:name w:val="Caption1 Char"/>
    <w:basedOn w:val="NormalWebChar"/>
    <w:link w:val="Caption1"/>
    <w:rsid w:val="0010554B"/>
    <w:rPr>
      <w:rFonts w:ascii="Times New Roman" w:eastAsiaTheme="minorEastAsia" w:hAnsi="Times New Roman" w:cs="Times New Roman"/>
      <w:b/>
      <w:color w:val="000000" w:themeColor="text1"/>
      <w:kern w:val="24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0A5"/>
  </w:style>
  <w:style w:type="paragraph" w:styleId="Heading1">
    <w:name w:val="heading 1"/>
    <w:basedOn w:val="Normal"/>
    <w:next w:val="Normal"/>
    <w:link w:val="Heading1Char"/>
    <w:uiPriority w:val="9"/>
    <w:qFormat/>
    <w:rsid w:val="00E50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B8D"/>
    <w:pPr>
      <w:keepNext/>
      <w:keepLines/>
      <w:spacing w:before="200" w:after="12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3F3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636A"/>
    <w:rPr>
      <w:b/>
      <w:bCs/>
    </w:rPr>
  </w:style>
  <w:style w:type="character" w:styleId="LineNumber">
    <w:name w:val="line number"/>
    <w:basedOn w:val="DefaultParagraphFont"/>
    <w:uiPriority w:val="99"/>
    <w:rsid w:val="002D636A"/>
  </w:style>
  <w:style w:type="paragraph" w:styleId="NormalWeb">
    <w:name w:val="Normal (Web)"/>
    <w:basedOn w:val="Normal"/>
    <w:link w:val="NormalWebChar"/>
    <w:uiPriority w:val="99"/>
    <w:unhideWhenUsed/>
    <w:rsid w:val="00447E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2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25934"/>
    <w:pPr>
      <w:tabs>
        <w:tab w:val="right" w:leader="dot" w:pos="9350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EB42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D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53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1E"/>
  </w:style>
  <w:style w:type="paragraph" w:styleId="Footer">
    <w:name w:val="footer"/>
    <w:basedOn w:val="Normal"/>
    <w:link w:val="Foot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1E"/>
  </w:style>
  <w:style w:type="character" w:styleId="CommentReference">
    <w:name w:val="annotation reference"/>
    <w:basedOn w:val="DefaultParagraphFont"/>
    <w:uiPriority w:val="99"/>
    <w:semiHidden/>
    <w:unhideWhenUsed/>
    <w:rsid w:val="00186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91D"/>
    <w:rPr>
      <w:b/>
      <w:bCs/>
      <w:sz w:val="20"/>
      <w:szCs w:val="20"/>
    </w:rPr>
  </w:style>
  <w:style w:type="paragraph" w:customStyle="1" w:styleId="Style1">
    <w:name w:val="Style1"/>
    <w:basedOn w:val="TOC1"/>
    <w:link w:val="Style1Char"/>
    <w:qFormat/>
    <w:rsid w:val="00D03003"/>
    <w:rPr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812B8D"/>
    <w:rPr>
      <w:rFonts w:eastAsiaTheme="majorEastAsia" w:cstheme="majorBidi"/>
      <w:b/>
      <w:bCs/>
      <w:sz w:val="24"/>
      <w:szCs w:val="26"/>
    </w:rPr>
  </w:style>
  <w:style w:type="character" w:customStyle="1" w:styleId="TOC1Char">
    <w:name w:val="TOC 1 Char"/>
    <w:basedOn w:val="DefaultParagraphFont"/>
    <w:link w:val="TOC1"/>
    <w:uiPriority w:val="39"/>
    <w:rsid w:val="00825934"/>
  </w:style>
  <w:style w:type="character" w:customStyle="1" w:styleId="Style1Char">
    <w:name w:val="Style1 Char"/>
    <w:basedOn w:val="TOC1Char"/>
    <w:link w:val="Style1"/>
    <w:rsid w:val="00D03003"/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D28A5"/>
    <w:pPr>
      <w:tabs>
        <w:tab w:val="left" w:pos="709"/>
        <w:tab w:val="right" w:leader="dot" w:pos="9350"/>
      </w:tabs>
      <w:spacing w:after="100"/>
      <w:ind w:left="220"/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FD38A9"/>
    <w:pPr>
      <w:keepNext/>
      <w:spacing w:after="0" w:line="240" w:lineRule="auto"/>
      <w:jc w:val="both"/>
    </w:pPr>
    <w:rPr>
      <w:b/>
      <w:bCs/>
      <w:color w:val="000000" w:themeColor="text1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0554B"/>
    <w:pPr>
      <w:spacing w:after="0"/>
      <w:ind w:left="440" w:hanging="440"/>
    </w:pPr>
    <w:rPr>
      <w:b/>
      <w:bCs/>
      <w:sz w:val="20"/>
      <w:szCs w:val="20"/>
    </w:rPr>
  </w:style>
  <w:style w:type="paragraph" w:customStyle="1" w:styleId="Caption1">
    <w:name w:val="Caption1"/>
    <w:basedOn w:val="NormalWeb"/>
    <w:link w:val="Caption1Char"/>
    <w:qFormat/>
    <w:rsid w:val="0010554B"/>
    <w:pPr>
      <w:pBdr>
        <w:bottom w:val="single" w:sz="6" w:space="1" w:color="auto"/>
      </w:pBdr>
      <w:spacing w:before="0" w:beforeAutospacing="0" w:after="120" w:afterAutospacing="0"/>
      <w:jc w:val="both"/>
    </w:pPr>
    <w:rPr>
      <w:rFonts w:asciiTheme="minorHAnsi" w:hAnsiTheme="minorHAnsi"/>
      <w:b/>
      <w:color w:val="000000" w:themeColor="text1"/>
      <w:kern w:val="24"/>
      <w:sz w:val="22"/>
      <w:szCs w:val="22"/>
    </w:rPr>
  </w:style>
  <w:style w:type="character" w:customStyle="1" w:styleId="NormalWebChar">
    <w:name w:val="Normal (Web) Char"/>
    <w:basedOn w:val="DefaultParagraphFont"/>
    <w:link w:val="NormalWeb"/>
    <w:uiPriority w:val="99"/>
    <w:rsid w:val="0010554B"/>
    <w:rPr>
      <w:rFonts w:ascii="Times New Roman" w:eastAsiaTheme="minorEastAsia" w:hAnsi="Times New Roman" w:cs="Times New Roman"/>
      <w:sz w:val="24"/>
      <w:szCs w:val="24"/>
    </w:rPr>
  </w:style>
  <w:style w:type="character" w:customStyle="1" w:styleId="Caption1Char">
    <w:name w:val="Caption1 Char"/>
    <w:basedOn w:val="NormalWebChar"/>
    <w:link w:val="Caption1"/>
    <w:rsid w:val="0010554B"/>
    <w:rPr>
      <w:rFonts w:ascii="Times New Roman" w:eastAsiaTheme="minorEastAsia" w:hAnsi="Times New Roman" w:cs="Times New Roman"/>
      <w:b/>
      <w:color w:val="000000" w:themeColor="text1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113A8-85E6-DC45-9BD0-B4CB7165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635</Words>
  <Characters>3621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 Gioutlakis</dc:creator>
  <cp:lastModifiedBy>David Knight</cp:lastModifiedBy>
  <cp:revision>5</cp:revision>
  <dcterms:created xsi:type="dcterms:W3CDTF">2017-08-10T10:27:00Z</dcterms:created>
  <dcterms:modified xsi:type="dcterms:W3CDTF">2017-10-04T03:19:00Z</dcterms:modified>
</cp:coreProperties>
</file>