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1F26" w:rsidRPr="00C52DDA" w:rsidRDefault="007A40B4" w:rsidP="00B31F26">
      <w:pPr>
        <w:pStyle w:val="Caption"/>
        <w:jc w:val="both"/>
        <w:rPr>
          <w:rFonts w:eastAsia="Times New Roman" w:cs="Times New Roman"/>
          <w:b w:val="0"/>
          <w:color w:val="auto"/>
          <w:sz w:val="32"/>
          <w:szCs w:val="32"/>
          <w:lang w:eastAsia="en-GB"/>
        </w:rPr>
      </w:pPr>
      <w:bookmarkStart w:id="0" w:name="_GoBack"/>
      <w:bookmarkEnd w:id="0"/>
      <w:r>
        <w:rPr>
          <w:rFonts w:eastAsia="Times New Roman" w:cs="Times New Roman"/>
          <w:b w:val="0"/>
          <w:color w:val="auto"/>
          <w:sz w:val="32"/>
          <w:szCs w:val="32"/>
          <w:lang w:eastAsia="en-GB"/>
        </w:rPr>
        <w:t>S1</w:t>
      </w:r>
      <w:r w:rsidR="00224D4F">
        <w:rPr>
          <w:rFonts w:eastAsia="Times New Roman" w:cs="Times New Roman"/>
          <w:b w:val="0"/>
          <w:color w:val="auto"/>
          <w:sz w:val="32"/>
          <w:szCs w:val="32"/>
          <w:lang w:eastAsia="en-GB"/>
        </w:rPr>
        <w:t xml:space="preserve"> Appendix.</w:t>
      </w:r>
      <w:r w:rsidR="00B31F26" w:rsidRPr="00C52DDA">
        <w:rPr>
          <w:rFonts w:eastAsia="Times New Roman" w:cs="Times New Roman"/>
          <w:b w:val="0"/>
          <w:color w:val="auto"/>
          <w:sz w:val="32"/>
          <w:szCs w:val="32"/>
          <w:lang w:eastAsia="en-GB"/>
        </w:rPr>
        <w:t xml:space="preserve"> </w:t>
      </w:r>
      <w:r w:rsidR="007C1301">
        <w:rPr>
          <w:rFonts w:eastAsia="Times New Roman" w:cs="Times New Roman"/>
          <w:b w:val="0"/>
          <w:color w:val="auto"/>
          <w:sz w:val="32"/>
          <w:szCs w:val="32"/>
          <w:lang w:eastAsia="en-GB"/>
        </w:rPr>
        <w:t>H</w:t>
      </w:r>
      <w:r w:rsidR="006323F3">
        <w:rPr>
          <w:rFonts w:eastAsia="Times New Roman" w:cs="Times New Roman"/>
          <w:b w:val="0"/>
          <w:color w:val="auto"/>
          <w:sz w:val="32"/>
          <w:szCs w:val="32"/>
          <w:lang w:eastAsia="en-GB"/>
        </w:rPr>
        <w:t>ost density</w:t>
      </w:r>
      <w:r w:rsidR="00703084">
        <w:rPr>
          <w:rFonts w:eastAsia="Times New Roman" w:cs="Times New Roman"/>
          <w:b w:val="0"/>
          <w:color w:val="auto"/>
          <w:sz w:val="32"/>
          <w:szCs w:val="32"/>
          <w:lang w:eastAsia="en-GB"/>
        </w:rPr>
        <w:t xml:space="preserve"> calculations</w:t>
      </w:r>
    </w:p>
    <w:p w:rsidR="00B31F26" w:rsidRPr="00BA4A2E" w:rsidRDefault="00B31F26" w:rsidP="00B31F26">
      <w:pPr>
        <w:spacing w:after="0" w:line="240" w:lineRule="auto"/>
        <w:jc w:val="both"/>
        <w:rPr>
          <w:rFonts w:eastAsia="Times New Roman" w:cs="Times New Roman"/>
          <w:lang w:eastAsia="en-GB"/>
        </w:rPr>
      </w:pPr>
    </w:p>
    <w:p w:rsidR="00B31F26" w:rsidRDefault="00B31F26" w:rsidP="00B31F26">
      <w:pPr>
        <w:keepNext/>
        <w:spacing w:after="0" w:line="240" w:lineRule="auto"/>
        <w:jc w:val="both"/>
      </w:pPr>
      <w:r>
        <w:rPr>
          <w:rFonts w:eastAsia="Times New Roman" w:cs="Times New Roman"/>
          <w:i/>
          <w:lang w:eastAsia="en-GB"/>
        </w:rPr>
        <w:object w:dxaOrig="12615" w:dyaOrig="8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7.4pt;height:225pt" o:ole="">
            <v:imagedata r:id="rId6" o:title=""/>
          </v:shape>
          <o:OLEObject Type="Embed" ProgID="AcroExch.Document.DC" ShapeID="_x0000_i1025" DrawAspect="Content" ObjectID="_1560328239" r:id="rId7"/>
        </w:object>
      </w:r>
    </w:p>
    <w:p w:rsidR="00B31F26" w:rsidRPr="00D877DD" w:rsidRDefault="00B31F26" w:rsidP="00B31F26">
      <w:pPr>
        <w:pStyle w:val="Caption"/>
        <w:jc w:val="both"/>
        <w:rPr>
          <w:rFonts w:eastAsia="Times New Roman" w:cs="Times New Roman"/>
          <w:i/>
          <w:color w:val="auto"/>
          <w:lang w:eastAsia="en-GB"/>
        </w:rPr>
      </w:pPr>
      <w:r w:rsidRPr="00D877DD">
        <w:rPr>
          <w:color w:val="auto"/>
        </w:rPr>
        <w:t xml:space="preserve">Figure </w:t>
      </w:r>
      <w:r w:rsidR="007A40B4">
        <w:rPr>
          <w:color w:val="auto"/>
        </w:rPr>
        <w:t>S</w:t>
      </w:r>
      <w:r w:rsidR="00D877DD">
        <w:rPr>
          <w:color w:val="auto"/>
        </w:rPr>
        <w:t>1</w:t>
      </w:r>
      <w:r w:rsidR="007A40B4">
        <w:rPr>
          <w:color w:val="auto"/>
        </w:rPr>
        <w:t>.1</w:t>
      </w:r>
      <w:r w:rsidRPr="00D877DD">
        <w:rPr>
          <w:color w:val="auto"/>
        </w:rPr>
        <w:t xml:space="preserve">: Location of </w:t>
      </w:r>
      <w:proofErr w:type="spellStart"/>
      <w:r w:rsidRPr="00D877DD">
        <w:rPr>
          <w:color w:val="auto"/>
        </w:rPr>
        <w:t>Nakasongolo</w:t>
      </w:r>
      <w:proofErr w:type="spellEnd"/>
      <w:r w:rsidRPr="00D877DD">
        <w:rPr>
          <w:color w:val="auto"/>
        </w:rPr>
        <w:t xml:space="preserve"> district in Uganda.</w:t>
      </w:r>
    </w:p>
    <w:p w:rsidR="00B31F26" w:rsidRPr="00B32126" w:rsidRDefault="00B31F26" w:rsidP="00B31F26">
      <w:pPr>
        <w:spacing w:line="240" w:lineRule="auto"/>
        <w:jc w:val="both"/>
        <w:rPr>
          <w:rFonts w:eastAsia="Times New Roman" w:cs="Times New Roman"/>
          <w:lang w:eastAsia="en-GB"/>
        </w:rPr>
      </w:pPr>
      <w:r w:rsidRPr="00B32126">
        <w:rPr>
          <w:rFonts w:eastAsia="Times New Roman" w:cs="Times New Roman"/>
          <w:lang w:eastAsia="en-GB"/>
        </w:rPr>
        <w:t xml:space="preserve">A population density model is used to distribute cassava production data per administrative unit (sourced from the </w:t>
      </w:r>
      <w:proofErr w:type="spellStart"/>
      <w:r w:rsidRPr="00B32126">
        <w:rPr>
          <w:rFonts w:eastAsia="Times New Roman" w:cs="Times New Roman"/>
          <w:lang w:eastAsia="en-GB"/>
        </w:rPr>
        <w:t>LandScanTM</w:t>
      </w:r>
      <w:proofErr w:type="spellEnd"/>
      <w:r w:rsidRPr="00B32126">
        <w:rPr>
          <w:rFonts w:eastAsia="Times New Roman" w:cs="Times New Roman"/>
          <w:lang w:eastAsia="en-GB"/>
        </w:rPr>
        <w:t xml:space="preserve"> 2011 Dataset, developed as part of the Oak Ridge National Laboratory Global Population Project at an approximately 1 km, 30''x30'', resolution. See http://www.ornl.gov/sci/landscan/). The model uses a country's sub-national census data and combines it with additional datasets including land cover, roads, urban and rural locations to redistribute the population according to a weighting scheme. It is assumed that the population living in urban extents is unlikely to be growing cassava, and these areas are masked out from our cassava density model. Urban extents for Africa are obtained from the Global Rural-Urban Mapping Project (v1) provided by </w:t>
      </w:r>
      <w:r w:rsidR="007E7054">
        <w:rPr>
          <w:rFonts w:eastAsia="Times New Roman" w:cs="Times New Roman"/>
          <w:lang w:eastAsia="en-GB"/>
        </w:rPr>
        <w:t xml:space="preserve">the </w:t>
      </w:r>
      <w:r w:rsidRPr="00B32126">
        <w:rPr>
          <w:rFonts w:eastAsia="Times New Roman" w:cs="Times New Roman"/>
          <w:lang w:eastAsia="en-GB"/>
        </w:rPr>
        <w:t xml:space="preserve">NASA Socioeconomic Data and Applications </w:t>
      </w:r>
      <w:proofErr w:type="spellStart"/>
      <w:r w:rsidRPr="00B32126">
        <w:rPr>
          <w:rFonts w:eastAsia="Times New Roman" w:cs="Times New Roman"/>
          <w:lang w:eastAsia="en-GB"/>
        </w:rPr>
        <w:t>Center</w:t>
      </w:r>
      <w:proofErr w:type="spellEnd"/>
      <w:r w:rsidRPr="00B32126">
        <w:rPr>
          <w:rFonts w:eastAsia="Times New Roman" w:cs="Times New Roman"/>
          <w:lang w:eastAsia="en-GB"/>
        </w:rPr>
        <w:t xml:space="preserve"> (SEDAC), hosted by </w:t>
      </w:r>
      <w:r w:rsidR="007E7054">
        <w:rPr>
          <w:rFonts w:eastAsia="Times New Roman" w:cs="Times New Roman"/>
          <w:lang w:eastAsia="en-GB"/>
        </w:rPr>
        <w:t xml:space="preserve">the </w:t>
      </w:r>
      <w:proofErr w:type="spellStart"/>
      <w:r w:rsidRPr="00B32126">
        <w:rPr>
          <w:rFonts w:eastAsia="Times New Roman" w:cs="Times New Roman"/>
          <w:lang w:eastAsia="en-GB"/>
        </w:rPr>
        <w:t>Center</w:t>
      </w:r>
      <w:proofErr w:type="spellEnd"/>
      <w:r w:rsidRPr="00B32126">
        <w:rPr>
          <w:rFonts w:eastAsia="Times New Roman" w:cs="Times New Roman"/>
          <w:lang w:eastAsia="en-GB"/>
        </w:rPr>
        <w:t xml:space="preserve"> for International Earth Science Information Network (http://sedac.ciesin.columbia.edu/data/collection/grump-v1). </w:t>
      </w:r>
    </w:p>
    <w:p w:rsidR="00B31F26" w:rsidRPr="00B32126" w:rsidRDefault="00B31F26" w:rsidP="007E7054">
      <w:pPr>
        <w:spacing w:line="240" w:lineRule="auto"/>
        <w:jc w:val="both"/>
        <w:rPr>
          <w:rFonts w:eastAsia="Times New Roman" w:cs="Times New Roman"/>
          <w:lang w:eastAsia="en-GB"/>
        </w:rPr>
      </w:pPr>
      <w:r w:rsidRPr="00B32126">
        <w:rPr>
          <w:rFonts w:eastAsia="Times New Roman" w:cs="Times New Roman"/>
          <w:lang w:eastAsia="en-GB"/>
        </w:rPr>
        <w:t>Information about cassava production serves as a proxy for distribution estimates. Annual cassava production in metric tonnes (</w:t>
      </w:r>
      <w:proofErr w:type="spellStart"/>
      <w:r w:rsidRPr="00B32126">
        <w:rPr>
          <w:rFonts w:eastAsia="Times New Roman" w:cs="Times New Roman"/>
          <w:lang w:eastAsia="en-GB"/>
        </w:rPr>
        <w:t>mt</w:t>
      </w:r>
      <w:proofErr w:type="spellEnd"/>
      <w:r w:rsidRPr="00B32126">
        <w:rPr>
          <w:rFonts w:eastAsia="Times New Roman" w:cs="Times New Roman"/>
          <w:lang w:eastAsia="en-GB"/>
        </w:rPr>
        <w:t xml:space="preserve">) is derived from </w:t>
      </w:r>
      <w:proofErr w:type="spellStart"/>
      <w:r w:rsidRPr="00B32126">
        <w:rPr>
          <w:rFonts w:eastAsia="Times New Roman" w:cs="Times New Roman"/>
          <w:lang w:eastAsia="en-GB"/>
        </w:rPr>
        <w:t>AgroMaps</w:t>
      </w:r>
      <w:proofErr w:type="spellEnd"/>
      <w:r w:rsidRPr="00B32126">
        <w:rPr>
          <w:rFonts w:eastAsia="Times New Roman" w:cs="Times New Roman"/>
          <w:lang w:eastAsia="en-GB"/>
        </w:rPr>
        <w:t xml:space="preserve"> (http://kids.fao.org/agromaps/) for 2009, the most recent year available for Uganda. The first step of the calculations involves eliminating urban areas from the </w:t>
      </w:r>
      <w:proofErr w:type="spellStart"/>
      <w:r w:rsidRPr="00B32126">
        <w:rPr>
          <w:rFonts w:eastAsia="Times New Roman" w:cs="Times New Roman"/>
          <w:lang w:eastAsia="en-GB"/>
        </w:rPr>
        <w:t>LandScan</w:t>
      </w:r>
      <w:proofErr w:type="spellEnd"/>
      <w:r w:rsidRPr="00B32126">
        <w:rPr>
          <w:rFonts w:eastAsia="Times New Roman" w:cs="Times New Roman"/>
          <w:lang w:eastAsia="en-GB"/>
        </w:rPr>
        <w:t xml:space="preserve"> population raster data based on the GRUMP urban extent layer in ArcMap. The non-urban population number per administrative unit is then calculated. Further, the </w:t>
      </w:r>
      <w:proofErr w:type="spellStart"/>
      <w:r w:rsidRPr="00B32126">
        <w:rPr>
          <w:rFonts w:eastAsia="Times New Roman" w:cs="Times New Roman"/>
          <w:lang w:eastAsia="en-GB"/>
        </w:rPr>
        <w:t>AgroMaps</w:t>
      </w:r>
      <w:proofErr w:type="spellEnd"/>
      <w:r w:rsidRPr="00B32126">
        <w:rPr>
          <w:rFonts w:eastAsia="Times New Roman" w:cs="Times New Roman"/>
          <w:lang w:eastAsia="en-GB"/>
        </w:rPr>
        <w:t xml:space="preserve"> cassava production per administrative unit is divided by the total non-urban population per administrative unit to obtain production per capita. Finally, the </w:t>
      </w:r>
      <w:proofErr w:type="spellStart"/>
      <w:r w:rsidRPr="00B32126">
        <w:rPr>
          <w:rFonts w:eastAsia="Times New Roman" w:cs="Times New Roman"/>
          <w:lang w:eastAsia="en-GB"/>
        </w:rPr>
        <w:t>LandScan</w:t>
      </w:r>
      <w:proofErr w:type="spellEnd"/>
      <w:r w:rsidRPr="00B32126">
        <w:rPr>
          <w:rFonts w:eastAsia="Times New Roman" w:cs="Times New Roman"/>
          <w:lang w:eastAsia="en-GB"/>
        </w:rPr>
        <w:t xml:space="preserve"> population number in each pixel is multiplied by the production per capita </w:t>
      </w:r>
      <w:proofErr w:type="gramStart"/>
      <w:r w:rsidRPr="00B32126">
        <w:rPr>
          <w:rFonts w:eastAsia="Times New Roman" w:cs="Times New Roman"/>
          <w:lang w:eastAsia="en-GB"/>
        </w:rPr>
        <w:t>in a given</w:t>
      </w:r>
      <w:proofErr w:type="gramEnd"/>
      <w:r w:rsidRPr="00B32126">
        <w:rPr>
          <w:rFonts w:eastAsia="Times New Roman" w:cs="Times New Roman"/>
          <w:lang w:eastAsia="en-GB"/>
        </w:rPr>
        <w:t xml:space="preserve"> administrative unit to obtain cassava production per square </w:t>
      </w:r>
      <w:proofErr w:type="spellStart"/>
      <w:r w:rsidRPr="00B32126">
        <w:rPr>
          <w:rFonts w:eastAsia="Times New Roman" w:cs="Times New Roman"/>
          <w:lang w:eastAsia="en-GB"/>
        </w:rPr>
        <w:t>kilometer</w:t>
      </w:r>
      <w:proofErr w:type="spellEnd"/>
      <w:r w:rsidRPr="00B32126">
        <w:rPr>
          <w:rFonts w:eastAsia="Times New Roman" w:cs="Times New Roman"/>
          <w:lang w:eastAsia="en-GB"/>
        </w:rPr>
        <w:t xml:space="preserve">. Information for </w:t>
      </w:r>
      <w:proofErr w:type="spellStart"/>
      <w:r w:rsidRPr="00B32126">
        <w:rPr>
          <w:rFonts w:eastAsia="Times New Roman" w:cs="Times New Roman"/>
          <w:lang w:eastAsia="en-GB"/>
        </w:rPr>
        <w:t>Nakasongola</w:t>
      </w:r>
      <w:proofErr w:type="spellEnd"/>
      <w:r w:rsidRPr="00B32126">
        <w:rPr>
          <w:rFonts w:eastAsia="Times New Roman" w:cs="Times New Roman"/>
          <w:lang w:eastAsia="en-GB"/>
        </w:rPr>
        <w:t xml:space="preserve"> province</w:t>
      </w:r>
      <w:r w:rsidR="007E7054">
        <w:rPr>
          <w:rFonts w:eastAsia="Times New Roman" w:cs="Times New Roman"/>
          <w:lang w:eastAsia="en-GB"/>
        </w:rPr>
        <w:t xml:space="preserve"> (see Figure </w:t>
      </w:r>
      <w:r w:rsidR="007A40B4">
        <w:rPr>
          <w:rFonts w:eastAsia="Times New Roman" w:cs="Times New Roman"/>
          <w:lang w:eastAsia="en-GB"/>
        </w:rPr>
        <w:t>S</w:t>
      </w:r>
      <w:r w:rsidR="007E7054">
        <w:rPr>
          <w:rFonts w:eastAsia="Times New Roman" w:cs="Times New Roman"/>
          <w:lang w:eastAsia="en-GB"/>
        </w:rPr>
        <w:t>1</w:t>
      </w:r>
      <w:r w:rsidR="007A40B4">
        <w:rPr>
          <w:rFonts w:eastAsia="Times New Roman" w:cs="Times New Roman"/>
          <w:lang w:eastAsia="en-GB"/>
        </w:rPr>
        <w:t>.1</w:t>
      </w:r>
      <w:r w:rsidR="007E7054">
        <w:rPr>
          <w:rFonts w:eastAsia="Times New Roman" w:cs="Times New Roman"/>
          <w:lang w:eastAsia="en-GB"/>
        </w:rPr>
        <w:t>)</w:t>
      </w:r>
      <w:r w:rsidRPr="00B32126">
        <w:rPr>
          <w:rFonts w:eastAsia="Times New Roman" w:cs="Times New Roman"/>
          <w:lang w:eastAsia="en-GB"/>
        </w:rPr>
        <w:t xml:space="preserve"> from the host distribution map in Uganda is then extracted for this study.</w:t>
      </w:r>
    </w:p>
    <w:p w:rsidR="00B31F26" w:rsidRDefault="00B31F26" w:rsidP="00B31F26">
      <w:pPr>
        <w:spacing w:after="0" w:line="240" w:lineRule="auto"/>
        <w:jc w:val="both"/>
        <w:rPr>
          <w:rFonts w:eastAsia="Times New Roman" w:cs="Times New Roman"/>
          <w:lang w:eastAsia="en-GB"/>
        </w:rPr>
      </w:pPr>
      <w:r w:rsidRPr="00B32126">
        <w:rPr>
          <w:rFonts w:eastAsia="Times New Roman" w:cs="Times New Roman"/>
          <w:lang w:eastAsia="en-GB"/>
        </w:rPr>
        <w:t>The host distribution map is used to estimate the likelihood of a given number of field</w:t>
      </w:r>
      <w:r w:rsidR="007E7054">
        <w:rPr>
          <w:rFonts w:eastAsia="Times New Roman" w:cs="Times New Roman"/>
          <w:lang w:eastAsia="en-GB"/>
        </w:rPr>
        <w:t>s</w:t>
      </w:r>
      <w:r w:rsidRPr="00B32126">
        <w:rPr>
          <w:rFonts w:eastAsia="Times New Roman" w:cs="Times New Roman"/>
          <w:lang w:eastAsia="en-GB"/>
        </w:rPr>
        <w:t xml:space="preserve"> </w:t>
      </w:r>
      <w:proofErr w:type="gramStart"/>
      <w:r w:rsidRPr="00B32126">
        <w:rPr>
          <w:rFonts w:eastAsia="Times New Roman" w:cs="Times New Roman"/>
          <w:lang w:eastAsia="en-GB"/>
        </w:rPr>
        <w:t>being located in</w:t>
      </w:r>
      <w:proofErr w:type="gramEnd"/>
      <w:r w:rsidRPr="00B32126">
        <w:rPr>
          <w:rFonts w:eastAsia="Times New Roman" w:cs="Times New Roman"/>
          <w:lang w:eastAsia="en-GB"/>
        </w:rPr>
        <w:t xml:space="preserve"> each pixel. Once each field has been stochastically allocated to a </w:t>
      </w:r>
      <w:proofErr w:type="gramStart"/>
      <w:r w:rsidRPr="00B32126">
        <w:rPr>
          <w:rFonts w:eastAsia="Times New Roman" w:cs="Times New Roman"/>
          <w:lang w:eastAsia="en-GB"/>
        </w:rPr>
        <w:t>particular pixel</w:t>
      </w:r>
      <w:proofErr w:type="gramEnd"/>
      <w:r w:rsidRPr="00B32126">
        <w:rPr>
          <w:rFonts w:eastAsia="Times New Roman" w:cs="Times New Roman"/>
          <w:lang w:eastAsia="en-GB"/>
        </w:rPr>
        <w:t xml:space="preserve"> its location within that pixel is determined randomly (see</w:t>
      </w:r>
      <w:r>
        <w:rPr>
          <w:rFonts w:eastAsia="Times New Roman" w:cs="Times New Roman"/>
          <w:lang w:eastAsia="en-GB"/>
        </w:rPr>
        <w:t xml:space="preserve"> </w:t>
      </w:r>
      <w:r w:rsidR="007A40B4">
        <w:rPr>
          <w:rFonts w:eastAsia="Times New Roman" w:cs="Times New Roman"/>
          <w:lang w:eastAsia="en-GB"/>
        </w:rPr>
        <w:t>Figure S1.2</w:t>
      </w:r>
      <w:r w:rsidRPr="00B32126">
        <w:rPr>
          <w:rFonts w:eastAsia="Times New Roman" w:cs="Times New Roman"/>
          <w:lang w:eastAsia="en-GB"/>
        </w:rPr>
        <w:t>).</w:t>
      </w:r>
    </w:p>
    <w:p w:rsidR="00B31F26" w:rsidRDefault="00B31F26" w:rsidP="00B31F26">
      <w:pPr>
        <w:keepNext/>
        <w:spacing w:after="0" w:line="240" w:lineRule="auto"/>
        <w:jc w:val="both"/>
      </w:pPr>
      <w:r>
        <w:rPr>
          <w:noProof/>
          <w:lang w:eastAsia="en-GB"/>
        </w:rPr>
        <w:lastRenderedPageBreak/>
        <w:drawing>
          <wp:inline distT="0" distB="0" distL="0" distR="0" wp14:anchorId="6B901956" wp14:editId="1228E784">
            <wp:extent cx="5724525" cy="2038350"/>
            <wp:effectExtent l="0" t="0" r="9525" b="0"/>
            <wp:docPr id="39" name="Picture 39" descr="\\pepper\homestd\My Documents\1)Work\Cassava\Current\Landscape\Report\V0\CDLoca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pper\homestd\My Documents\1)Work\Cassava\Current\Landscape\Report\V0\CDLocat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24525" cy="2038350"/>
                    </a:xfrm>
                    <a:prstGeom prst="rect">
                      <a:avLst/>
                    </a:prstGeom>
                    <a:noFill/>
                    <a:ln>
                      <a:noFill/>
                    </a:ln>
                  </pic:spPr>
                </pic:pic>
              </a:graphicData>
            </a:graphic>
          </wp:inline>
        </w:drawing>
      </w:r>
    </w:p>
    <w:p w:rsidR="00B31F26" w:rsidRPr="00D877DD" w:rsidRDefault="007A40B4" w:rsidP="00B31F26">
      <w:pPr>
        <w:pStyle w:val="Caption"/>
        <w:jc w:val="both"/>
        <w:rPr>
          <w:color w:val="auto"/>
        </w:rPr>
      </w:pPr>
      <w:bookmarkStart w:id="1" w:name="_Ref442083704"/>
      <w:r>
        <w:rPr>
          <w:color w:val="auto"/>
        </w:rPr>
        <w:t>Figure S1.</w:t>
      </w:r>
      <w:r w:rsidR="00D877DD" w:rsidRPr="00D877DD">
        <w:rPr>
          <w:color w:val="auto"/>
        </w:rPr>
        <w:t>2</w:t>
      </w:r>
      <w:bookmarkEnd w:id="1"/>
      <w:r w:rsidR="00B31F26" w:rsidRPr="00D877DD">
        <w:rPr>
          <w:color w:val="auto"/>
        </w:rPr>
        <w:t xml:space="preserve">: The (a) density of cassava and (b) simulated location of cassava grower's fields across </w:t>
      </w:r>
      <w:proofErr w:type="spellStart"/>
      <w:r w:rsidR="00B31F26" w:rsidRPr="00D877DD">
        <w:rPr>
          <w:color w:val="auto"/>
        </w:rPr>
        <w:t>Nakasongola</w:t>
      </w:r>
      <w:proofErr w:type="spellEnd"/>
      <w:r w:rsidR="00B31F26" w:rsidRPr="00D877DD">
        <w:rPr>
          <w:color w:val="auto"/>
        </w:rPr>
        <w:t xml:space="preserve"> district, central Uganda.</w:t>
      </w:r>
    </w:p>
    <w:p w:rsidR="00AE20AC" w:rsidRPr="00AE20AC" w:rsidRDefault="00AE20AC" w:rsidP="009A68A6">
      <w:pPr>
        <w:spacing w:line="240" w:lineRule="auto"/>
        <w:jc w:val="both"/>
        <w:rPr>
          <w:rFonts w:eastAsia="Times New Roman" w:cs="Times New Roman"/>
          <w:i/>
          <w:lang w:eastAsia="en-GB"/>
        </w:rPr>
      </w:pPr>
      <w:r w:rsidRPr="00AE20AC">
        <w:rPr>
          <w:rFonts w:eastAsia="Times New Roman" w:cs="Times New Roman"/>
          <w:i/>
          <w:lang w:eastAsia="en-GB"/>
        </w:rPr>
        <w:t>Interpolation of results</w:t>
      </w:r>
    </w:p>
    <w:p w:rsidR="007B70E6" w:rsidRDefault="00AE20AC" w:rsidP="00AE20AC">
      <w:pPr>
        <w:jc w:val="both"/>
        <w:rPr>
          <w:rFonts w:eastAsia="Times New Roman" w:cs="Times New Roman"/>
          <w:lang w:eastAsia="en-GB"/>
        </w:rPr>
      </w:pPr>
      <w:r w:rsidRPr="00AE20AC">
        <w:rPr>
          <w:rFonts w:eastAsia="Times New Roman" w:cs="Times New Roman"/>
          <w:lang w:eastAsia="en-GB"/>
        </w:rPr>
        <w:t>To present our model outcomes on a map of the district, we interpolate results using the ordinary kriging tool in ArcMap 10. Ordinary kriging is a widely used technique for interpolation distinct from traditional mathematical methods, introducing a stochastic model of spatial variation. Kriging expresses the spatial variation of an unknown variable by variogram and minimizing the prediction errors</w:t>
      </w:r>
      <w:r>
        <w:rPr>
          <w:rFonts w:eastAsia="Times New Roman" w:cs="Times New Roman"/>
          <w:lang w:eastAsia="en-GB"/>
        </w:rPr>
        <w:t xml:space="preserve"> </w:t>
      </w:r>
      <w:r>
        <w:rPr>
          <w:rFonts w:eastAsia="Times New Roman" w:cs="Times New Roman"/>
          <w:lang w:eastAsia="en-GB"/>
        </w:rPr>
        <w:fldChar w:fldCharType="begin"/>
      </w:r>
      <w:r w:rsidR="005333D6">
        <w:rPr>
          <w:rFonts w:eastAsia="Times New Roman" w:cs="Times New Roman"/>
          <w:lang w:eastAsia="en-GB"/>
        </w:rPr>
        <w:instrText xml:space="preserve"> ADDIN EN.CITE &lt;EndNote&gt;&lt;Cite&gt;&lt;Author&gt;Oliver&lt;/Author&gt;&lt;Year&gt;1990&lt;/Year&gt;&lt;RecNum&gt;184&lt;/RecNum&gt;&lt;DisplayText&gt;[1]&lt;/DisplayText&gt;&lt;record&gt;&lt;rec-number&gt;184&lt;/rec-number&gt;&lt;foreign-keys&gt;&lt;key app="EN" db-id="0vtetw00o52td8efsx4pe0wftwtsrwsv52vf" timestamp="1454319340"&gt;184&lt;/key&gt;&lt;/foreign-keys&gt;&lt;ref-type name="Journal Article"&gt;17&lt;/ref-type&gt;&lt;contributors&gt;&lt;authors&gt;&lt;author&gt;Oliver, M.A.&lt;/author&gt;&lt;author&gt;Webster, R.&lt;/author&gt;&lt;/authors&gt;&lt;/contributors&gt;&lt;titles&gt;&lt;title&gt;Kriging: a method of interpolation for geographical information systems&lt;/title&gt;&lt;secondary-title&gt;International Journal of Geographical Information Systems&lt;/secondary-title&gt;&lt;/titles&gt;&lt;periodical&gt;&lt;full-title&gt;International Journal of Geographical Information Systems&lt;/full-title&gt;&lt;/periodical&gt;&lt;pages&gt;313-332&lt;/pages&gt;&lt;volume&gt;4&lt;/volume&gt;&lt;dates&gt;&lt;year&gt;1990&lt;/year&gt;&lt;/dates&gt;&lt;urls&gt;&lt;/urls&gt;&lt;/record&gt;&lt;/Cite&gt;&lt;/EndNote&gt;</w:instrText>
      </w:r>
      <w:r>
        <w:rPr>
          <w:rFonts w:eastAsia="Times New Roman" w:cs="Times New Roman"/>
          <w:lang w:eastAsia="en-GB"/>
        </w:rPr>
        <w:fldChar w:fldCharType="separate"/>
      </w:r>
      <w:r w:rsidR="005333D6">
        <w:rPr>
          <w:rFonts w:eastAsia="Times New Roman" w:cs="Times New Roman"/>
          <w:noProof/>
          <w:lang w:eastAsia="en-GB"/>
        </w:rPr>
        <w:t>[1]</w:t>
      </w:r>
      <w:r>
        <w:rPr>
          <w:rFonts w:eastAsia="Times New Roman" w:cs="Times New Roman"/>
          <w:lang w:eastAsia="en-GB"/>
        </w:rPr>
        <w:fldChar w:fldCharType="end"/>
      </w:r>
      <w:r w:rsidRPr="00AE20AC">
        <w:rPr>
          <w:rFonts w:eastAsia="Times New Roman" w:cs="Times New Roman"/>
          <w:lang w:eastAsia="en-GB"/>
        </w:rPr>
        <w:t>.</w:t>
      </w:r>
    </w:p>
    <w:p w:rsidR="00B8064F" w:rsidRPr="00B8064F" w:rsidRDefault="00B8064F" w:rsidP="00B8064F">
      <w:pPr>
        <w:pStyle w:val="EndNoteBibliography"/>
        <w:ind w:left="720" w:hanging="720"/>
        <w:rPr>
          <w:i/>
          <w:lang w:eastAsia="en-GB"/>
        </w:rPr>
      </w:pPr>
      <w:r w:rsidRPr="00B8064F">
        <w:rPr>
          <w:i/>
          <w:lang w:eastAsia="en-GB"/>
        </w:rPr>
        <w:t>References</w:t>
      </w:r>
    </w:p>
    <w:p w:rsidR="005333D6" w:rsidRPr="005333D6" w:rsidRDefault="007B70E6" w:rsidP="005333D6">
      <w:pPr>
        <w:pStyle w:val="EndNoteBibliography"/>
      </w:pPr>
      <w:r>
        <w:rPr>
          <w:rFonts w:cstheme="minorBidi"/>
          <w:lang w:eastAsia="en-GB"/>
        </w:rPr>
        <w:fldChar w:fldCharType="begin"/>
      </w:r>
      <w:r>
        <w:rPr>
          <w:lang w:eastAsia="en-GB"/>
        </w:rPr>
        <w:instrText xml:space="preserve"> ADDIN EN.REFLIST </w:instrText>
      </w:r>
      <w:r>
        <w:rPr>
          <w:rFonts w:cstheme="minorBidi"/>
          <w:lang w:eastAsia="en-GB"/>
        </w:rPr>
        <w:fldChar w:fldCharType="separate"/>
      </w:r>
      <w:r w:rsidR="005333D6" w:rsidRPr="005333D6">
        <w:t>1.</w:t>
      </w:r>
      <w:r w:rsidR="005333D6" w:rsidRPr="005333D6">
        <w:tab/>
        <w:t>Oliver MA, Webster R. Kriging: a method of interpolation for geographical information systems. International Journal of Geographical Information Systems. 1990;4:313-32.</w:t>
      </w:r>
    </w:p>
    <w:p w:rsidR="00A0183C" w:rsidRPr="007B70E6" w:rsidRDefault="007B70E6" w:rsidP="00AE20AC">
      <w:pPr>
        <w:jc w:val="both"/>
        <w:rPr>
          <w:rFonts w:eastAsia="Times New Roman" w:cs="Times New Roman"/>
          <w:lang w:eastAsia="en-GB"/>
        </w:rPr>
      </w:pPr>
      <w:r>
        <w:rPr>
          <w:rFonts w:eastAsia="Times New Roman" w:cs="Times New Roman"/>
          <w:lang w:eastAsia="en-GB"/>
        </w:rPr>
        <w:fldChar w:fldCharType="end"/>
      </w:r>
    </w:p>
    <w:sectPr w:rsidR="00A0183C" w:rsidRPr="007B70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874B4"/>
    <w:multiLevelType w:val="hybridMultilevel"/>
    <w:tmpl w:val="DC263354"/>
    <w:lvl w:ilvl="0" w:tplc="29BC9006">
      <w:start w:val="20"/>
      <w:numFmt w:val="bullet"/>
      <w:lvlText w:val="-"/>
      <w:lvlJc w:val="left"/>
      <w:pPr>
        <w:ind w:left="720" w:hanging="360"/>
      </w:pPr>
      <w:rPr>
        <w:rFonts w:ascii="Calibri" w:eastAsiaTheme="minorEastAsia"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107596F"/>
    <w:multiLevelType w:val="hybridMultilevel"/>
    <w:tmpl w:val="6A105FBA"/>
    <w:lvl w:ilvl="0" w:tplc="C6703408">
      <w:start w:val="20"/>
      <w:numFmt w:val="bullet"/>
      <w:lvlText w:val="-"/>
      <w:lvlJc w:val="left"/>
      <w:pPr>
        <w:ind w:left="720" w:hanging="360"/>
      </w:pPr>
      <w:rPr>
        <w:rFonts w:ascii="Calibri" w:eastAsiaTheme="minorEastAsia"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PLo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B31F26"/>
    <w:rsid w:val="00016F79"/>
    <w:rsid w:val="000C4860"/>
    <w:rsid w:val="00162CEB"/>
    <w:rsid w:val="001D44E2"/>
    <w:rsid w:val="0022076E"/>
    <w:rsid w:val="00224D4F"/>
    <w:rsid w:val="003B4AF6"/>
    <w:rsid w:val="003C12F4"/>
    <w:rsid w:val="005333D6"/>
    <w:rsid w:val="005E1E0C"/>
    <w:rsid w:val="005E2A05"/>
    <w:rsid w:val="0061217D"/>
    <w:rsid w:val="006323F3"/>
    <w:rsid w:val="006F6C3B"/>
    <w:rsid w:val="00703084"/>
    <w:rsid w:val="007A40B4"/>
    <w:rsid w:val="007B70E6"/>
    <w:rsid w:val="007C1301"/>
    <w:rsid w:val="007E7054"/>
    <w:rsid w:val="009A68A6"/>
    <w:rsid w:val="00A0183C"/>
    <w:rsid w:val="00AE20AC"/>
    <w:rsid w:val="00B31F26"/>
    <w:rsid w:val="00B8064F"/>
    <w:rsid w:val="00C71564"/>
    <w:rsid w:val="00C855C7"/>
    <w:rsid w:val="00D1165B"/>
    <w:rsid w:val="00D33DCC"/>
    <w:rsid w:val="00D877DD"/>
    <w:rsid w:val="00E9785D"/>
    <w:rsid w:val="00F660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E25198-4265-4CF1-B5F8-F8230D3EC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1F26"/>
    <w:pPr>
      <w:spacing w:after="160" w:line="259" w:lineRule="auto"/>
    </w:pPr>
    <w:rPr>
      <w:rFonts w:eastAsia="MS Minch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B31F26"/>
    <w:pPr>
      <w:spacing w:after="200" w:line="240" w:lineRule="auto"/>
    </w:pPr>
    <w:rPr>
      <w:b/>
      <w:bCs/>
      <w:color w:val="4F81BD" w:themeColor="accent1"/>
      <w:sz w:val="18"/>
      <w:szCs w:val="18"/>
    </w:rPr>
  </w:style>
  <w:style w:type="table" w:styleId="TableGrid">
    <w:name w:val="Table Grid"/>
    <w:basedOn w:val="TableNormal"/>
    <w:uiPriority w:val="59"/>
    <w:rsid w:val="00B31F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31F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1F26"/>
    <w:rPr>
      <w:rFonts w:ascii="Tahoma" w:eastAsia="MS Mincho" w:hAnsi="Tahoma" w:cs="Tahoma"/>
      <w:sz w:val="16"/>
      <w:szCs w:val="16"/>
    </w:rPr>
  </w:style>
  <w:style w:type="paragraph" w:styleId="NormalWeb">
    <w:name w:val="Normal (Web)"/>
    <w:basedOn w:val="Normal"/>
    <w:uiPriority w:val="99"/>
    <w:semiHidden/>
    <w:unhideWhenUsed/>
    <w:rsid w:val="00AE20A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AE20AC"/>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E20AC"/>
    <w:rPr>
      <w:rFonts w:ascii="Calibri" w:eastAsia="MS Mincho" w:hAnsi="Calibri" w:cs="Calibri"/>
      <w:noProof/>
      <w:lang w:val="en-US"/>
    </w:rPr>
  </w:style>
  <w:style w:type="paragraph" w:customStyle="1" w:styleId="EndNoteBibliography">
    <w:name w:val="EndNote Bibliography"/>
    <w:basedOn w:val="Normal"/>
    <w:link w:val="EndNoteBibliographyChar"/>
    <w:rsid w:val="00AE20AC"/>
    <w:pPr>
      <w:spacing w:line="240" w:lineRule="auto"/>
      <w:jc w:val="both"/>
    </w:pPr>
    <w:rPr>
      <w:rFonts w:ascii="Calibri" w:hAnsi="Calibri" w:cs="Calibri"/>
      <w:noProof/>
      <w:lang w:val="en-US"/>
    </w:rPr>
  </w:style>
  <w:style w:type="character" w:customStyle="1" w:styleId="EndNoteBibliographyChar">
    <w:name w:val="EndNote Bibliography Char"/>
    <w:basedOn w:val="DefaultParagraphFont"/>
    <w:link w:val="EndNoteBibliography"/>
    <w:rsid w:val="00AE20AC"/>
    <w:rPr>
      <w:rFonts w:ascii="Calibri" w:eastAsia="MS Mincho" w:hAnsi="Calibri" w:cs="Calibri"/>
      <w:noProof/>
      <w:lang w:val="en-US"/>
    </w:rPr>
  </w:style>
  <w:style w:type="paragraph" w:styleId="ListParagraph">
    <w:name w:val="List Paragraph"/>
    <w:basedOn w:val="Normal"/>
    <w:uiPriority w:val="34"/>
    <w:qFormat/>
    <w:rsid w:val="00D33DCC"/>
    <w:pPr>
      <w:ind w:left="720"/>
      <w:contextualSpacing/>
    </w:pPr>
  </w:style>
  <w:style w:type="character" w:styleId="PlaceholderText">
    <w:name w:val="Placeholder Text"/>
    <w:basedOn w:val="DefaultParagraphFont"/>
    <w:uiPriority w:val="99"/>
    <w:semiHidden/>
    <w:rsid w:val="00016F7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928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EBFFC8-FA35-4B0A-ABF5-03EE16FC2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587</Words>
  <Characters>3350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Rothamsted Research</Company>
  <LinksUpToDate>false</LinksUpToDate>
  <CharactersWithSpaces>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Finn Mcquaid (RRes-Roth)</dc:creator>
  <cp:lastModifiedBy>Christopher Finn McQuaid</cp:lastModifiedBy>
  <cp:revision>3</cp:revision>
  <dcterms:created xsi:type="dcterms:W3CDTF">2017-06-30T10:43:00Z</dcterms:created>
  <dcterms:modified xsi:type="dcterms:W3CDTF">2017-06-30T10:44:00Z</dcterms:modified>
</cp:coreProperties>
</file>