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591" w:rsidRDefault="0019783F" w:rsidP="007F5591">
      <w:pPr>
        <w:ind w:firstLine="0"/>
      </w:pPr>
      <w:ins w:id="0" w:author="Rachel Jones" w:date="2016-12-29T11:45:00Z">
        <w:r w:rsidRPr="004C4F36">
          <w:rPr>
            <w:rFonts w:ascii="Calibri" w:eastAsia="Times New Roman" w:hAnsi="Calibri" w:cs="Times New Roman"/>
            <w:b/>
            <w:bCs/>
            <w:color w:val="000000"/>
          </w:rPr>
          <w:t>S1 Table. Odds ratios from mixed-effects logistic regression models examining characteristics associated with very early abortions (sensitivity analyses)</w:t>
        </w:r>
      </w:ins>
    </w:p>
    <w:tbl>
      <w:tblPr>
        <w:tblW w:w="8860" w:type="dxa"/>
        <w:tblLook w:val="04A0" w:firstRow="1" w:lastRow="0" w:firstColumn="1" w:lastColumn="0" w:noHBand="0" w:noVBand="1"/>
      </w:tblPr>
      <w:tblGrid>
        <w:gridCol w:w="3181"/>
        <w:gridCol w:w="1921"/>
        <w:gridCol w:w="918"/>
        <w:gridCol w:w="1922"/>
        <w:gridCol w:w="918"/>
      </w:tblGrid>
      <w:tr w:rsidR="004C4F36" w:rsidRPr="004C4F36" w:rsidTr="004C4F36">
        <w:trPr>
          <w:trHeight w:val="288"/>
        </w:trPr>
        <w:tc>
          <w:tcPr>
            <w:tcW w:w="886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Patient characteristic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Model 1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Model 2</w:t>
            </w:r>
          </w:p>
        </w:tc>
      </w:tr>
      <w:tr w:rsidR="004C4F36" w:rsidRPr="004C4F36" w:rsidTr="004C4F36">
        <w:trPr>
          <w:trHeight w:val="600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Excludes those missing LMP </w:t>
            </w: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Includes other legal restrictions</w:t>
            </w:r>
          </w:p>
        </w:tc>
      </w:tr>
      <w:tr w:rsidR="004C4F36" w:rsidRPr="004C4F36" w:rsidTr="004C4F36">
        <w:trPr>
          <w:trHeight w:val="300"/>
        </w:trPr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OR (95% CI)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OR (95% CI)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Age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&lt;15-17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0.62 (0.42, 0.92)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0.65 (0.45, 0.93)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.02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18 19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0.82 (0.64, 1.04)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0.79 (0.63, 0.99)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.04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20-24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25-29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1.23 (1.06, 1.43)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1.20 (1.05, 1.38)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.01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30-34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0.98 (0.82, 1.17)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.82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0.97 (0.82, 1.15)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.74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35+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1.16 (0.94, 1.42)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.16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1.14 (0.94, 1.38)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.19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Union status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Married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1.19 (1.00, 1.43)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1.16 (0.98, 1.38)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.09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Cohabiting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0.93 (0.82, 1.07)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.32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0.93 (0.82, 1.05)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.23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Never married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Previously married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1.13 (0.91, 1.39)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.26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1.06 (0.87, 1.30)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.55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Race and ethnicity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Asian Pacific Islander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1.12 (0.84, 1.49)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.45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0.99 (0.75, 1.29)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.92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Black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0.94 (0.80, 1.10)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.44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0.93 (0.80, 1.08)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.35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White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Other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1.13 (0.78, 1.62)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.52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1.17 (0.83, 1.65)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.37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Multiracial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0.84 (0.64, 1.11)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.23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0.82 (0.63, 1.07)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.15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Hispanic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1.04 (0.88, 1.22)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.67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1.03 (0.88, 1.20)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.72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Nativity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U.S.-born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Foreign-born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1.11 (0.94, 1.32)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.23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1.11 (0.94, 1.30)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.22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Prior fertility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No prior pregnancies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Prior birth(s) only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0.88 (0.74, 1.05)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.16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0.85 (0.73, 1.00)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.05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Prior abortion(s) only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1.03 (0.85, 1.25)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.78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0.98 (0.82, 1.18)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.84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Prior birth and abortion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0.97 (0.82, 1.16)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.76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0.96 (0.82, 1.14)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.67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Education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Not a high school graduate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1.09 (0.87, 1.36)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.47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1.06 (0.86, 1.31)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.56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High school graduate or GED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Some college or associates degree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1.08 (0.94, 1.24)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.28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1.10 (0.96, 1.26)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.15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College graduate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1.42 (1.19, 1.68)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1.42 (1.21, 1.67)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Payment method†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Private insurance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1.11 (0.93, 1.31)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.25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1.09 (0.93, 1.28)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.30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Medicaid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0.89 (0.74, 1.07)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.20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0.90 (0.76, 1.08)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.26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Financial assistance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0.76 (0.63, 0.93)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0.72 (0.60, 0.87)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.00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Out of pocket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lastRenderedPageBreak/>
              <w:t>Other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0.62 (0.39, 0.99)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0.77 (0.51, 1.16)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.21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Missing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1.08 (0.80, 1.47)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.61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1.17 (0.87, 1.57)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.29</w:t>
            </w:r>
          </w:p>
        </w:tc>
      </w:tr>
      <w:tr w:rsidR="004C4F36" w:rsidRPr="004C4F36" w:rsidTr="004C4F36">
        <w:trPr>
          <w:trHeight w:val="288"/>
        </w:trPr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Exposure to violence by man who impregnated respondent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1.06 (0.81, 1.41)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.66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0.97 (0.74, 1.26)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.80</w:t>
            </w:r>
          </w:p>
        </w:tc>
      </w:tr>
      <w:tr w:rsidR="004C4F36" w:rsidRPr="004C4F36" w:rsidTr="004C4F36">
        <w:trPr>
          <w:trHeight w:val="288"/>
        </w:trPr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Exposure to disruptive events in last 12 months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0.97 (0.86, 1.11)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.69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0.99 (0.88, 1.12)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.90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0.79 (0.65, 0.94)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0.80 (0.67, 0.95)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.01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0.74 (0.60, 0.92)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0.76 (0.63, 0.93)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.01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Distance from provider 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&lt;25 miles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25-49 miles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0.86 (0.72, 1.03)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0.87 (0.74, 1.03)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.10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50-100 miles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0.78 (0.62, 0.98)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0.79 (0.64, 0.98)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.03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&gt;100 miles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1.04 (0.79, 1.37)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.79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1.00 (0.77, 1.30)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.99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missing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0.90 (0.72, 1.13)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.36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0.92 (0.75, 1.13)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.45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When knew pregnant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≤ 4 weeks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2.70 (2.41, 3.01)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2.95 (2.65, 3.27)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&gt;4 weeks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Waiting period 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Only waiting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0.87 (0.67, 1.13)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.30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0.78 (0.58, 1.05)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.10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In-person visit required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0.50 (0.38, 0.65)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0.45 (0.34, 0.61)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TRAP law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C4F36">
              <w:rPr>
                <w:rFonts w:ascii="Calibri" w:eastAsia="Times New Roman" w:hAnsi="Calibri" w:cs="Times New Roman"/>
                <w:color w:val="000000"/>
              </w:rPr>
              <w:t>na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C4F36">
              <w:rPr>
                <w:rFonts w:ascii="Calibri" w:eastAsia="Times New Roman" w:hAnsi="Calibri" w:cs="Times New Roman"/>
                <w:color w:val="000000"/>
              </w:rPr>
              <w:t>na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1.19 (0.95, 1.50)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.14</w:t>
            </w:r>
          </w:p>
        </w:tc>
      </w:tr>
      <w:tr w:rsidR="004C4F36" w:rsidRPr="004C4F36" w:rsidTr="004C4F36">
        <w:trPr>
          <w:trHeight w:val="288"/>
        </w:trPr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Restrictions on private ins. coverage of abortion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C4F36">
              <w:rPr>
                <w:rFonts w:ascii="Calibri" w:eastAsia="Times New Roman" w:hAnsi="Calibri" w:cs="Times New Roman"/>
                <w:color w:val="000000"/>
              </w:rPr>
              <w:t>na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ref.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C4F36">
              <w:rPr>
                <w:rFonts w:ascii="Calibri" w:eastAsia="Times New Roman" w:hAnsi="Calibri" w:cs="Times New Roman"/>
                <w:color w:val="000000"/>
              </w:rPr>
              <w:t>na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1.04 (0.73, 1.46)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.84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>Intercept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0.39 (0.29, 0.53)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0.37 (0.28, 0.50)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&lt;.001</w:t>
            </w:r>
          </w:p>
        </w:tc>
      </w:tr>
      <w:tr w:rsidR="004C4F36" w:rsidRPr="004C4F36" w:rsidTr="004C4F36">
        <w:trPr>
          <w:trHeight w:val="288"/>
        </w:trPr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36" w:rsidRPr="004C4F36" w:rsidRDefault="004C4F36" w:rsidP="004C4F36">
            <w:pPr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Number of respondents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6, 468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7,327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F36" w:rsidRPr="004C4F36" w:rsidRDefault="004C4F36" w:rsidP="004C4F36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C4F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19783F" w:rsidRDefault="0019783F" w:rsidP="0019783F">
      <w:pPr>
        <w:ind w:firstLine="0"/>
        <w:rPr>
          <w:ins w:id="1" w:author="Rachel Jones" w:date="2016-12-29T11:45:00Z"/>
          <w:sz w:val="24"/>
          <w:szCs w:val="24"/>
        </w:rPr>
      </w:pPr>
      <w:ins w:id="2" w:author="Rachel Jones" w:date="2016-12-29T11:45:00Z">
        <w:r w:rsidRPr="005824B6">
          <w:rPr>
            <w:sz w:val="24"/>
            <w:szCs w:val="24"/>
          </w:rPr>
          <w:t>OR = odds ratio; CI = confidence interval</w:t>
        </w:r>
      </w:ins>
    </w:p>
    <w:p w:rsidR="007F5591" w:rsidDel="0019783F" w:rsidRDefault="0019783F" w:rsidP="0019783F">
      <w:pPr>
        <w:ind w:firstLine="0"/>
        <w:rPr>
          <w:del w:id="3" w:author="Rachel Jones" w:date="2016-12-29T11:45:00Z"/>
          <w:sz w:val="24"/>
          <w:szCs w:val="24"/>
        </w:rPr>
      </w:pPr>
      <w:ins w:id="4" w:author="Rachel Jones" w:date="2016-12-29T11:45:00Z">
        <w:r w:rsidRPr="005824B6">
          <w:rPr>
            <w:sz w:val="24"/>
            <w:szCs w:val="24"/>
          </w:rPr>
          <w:t>†Respondents could report more than one method of payment, and those reporting multiple methods were prioritized in this order (e.g., private insurance was given priority over all others)</w:t>
        </w:r>
      </w:ins>
      <w:bookmarkStart w:id="5" w:name="_GoBack"/>
      <w:bookmarkEnd w:id="5"/>
    </w:p>
    <w:p w:rsidR="007F5591" w:rsidRDefault="007F5591" w:rsidP="007F5591">
      <w:pPr>
        <w:ind w:firstLine="0"/>
      </w:pPr>
    </w:p>
    <w:sectPr w:rsidR="007F5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chel Jones">
    <w15:presenceInfo w15:providerId="AD" w15:userId="S-1-5-21-912671713-1147432229-2076119496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36"/>
    <w:rsid w:val="0019783F"/>
    <w:rsid w:val="00233A1C"/>
    <w:rsid w:val="004C4F36"/>
    <w:rsid w:val="007F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6751C6-C2E9-4E3B-BDCA-685E8FB61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2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Jones</dc:creator>
  <cp:keywords/>
  <dc:description/>
  <cp:lastModifiedBy>Rachel Jones</cp:lastModifiedBy>
  <cp:revision>3</cp:revision>
  <dcterms:created xsi:type="dcterms:W3CDTF">2016-11-29T16:39:00Z</dcterms:created>
  <dcterms:modified xsi:type="dcterms:W3CDTF">2016-12-29T16:46:00Z</dcterms:modified>
</cp:coreProperties>
</file>