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4DBDC4" w14:textId="77777777" w:rsidR="000E4E34" w:rsidRDefault="000E4E34" w:rsidP="000E4E34">
      <w:pPr>
        <w:rPr>
          <w:rFonts w:ascii="Arial" w:hAnsi="Arial" w:cs="Arial"/>
          <w:b/>
          <w:color w:val="000000" w:themeColor="text1"/>
          <w:lang w:val="en-US"/>
        </w:rPr>
      </w:pPr>
      <w:r>
        <w:rPr>
          <w:rFonts w:ascii="Arial" w:hAnsi="Arial" w:cs="Arial"/>
          <w:b/>
          <w:color w:val="000000" w:themeColor="text1"/>
          <w:lang w:val="en-US"/>
        </w:rPr>
        <w:t>Appendix 1</w:t>
      </w:r>
    </w:p>
    <w:p w14:paraId="5475E4E3" w14:textId="77777777" w:rsidR="000E4E34" w:rsidRDefault="000E4E34" w:rsidP="000E4E34">
      <w:pPr>
        <w:rPr>
          <w:rFonts w:ascii="Arial" w:hAnsi="Arial" w:cs="Arial"/>
          <w:b/>
          <w:color w:val="000000" w:themeColor="text1"/>
          <w:lang w:val="en-US"/>
        </w:rPr>
      </w:pPr>
    </w:p>
    <w:p w14:paraId="49DACCC1" w14:textId="77777777" w:rsidR="000E4E34" w:rsidRPr="004D0EE2" w:rsidRDefault="009406FE" w:rsidP="000E4E34">
      <w:pPr>
        <w:rPr>
          <w:rFonts w:ascii="Arial" w:hAnsi="Arial" w:cs="Arial"/>
          <w:b/>
          <w:color w:val="000000" w:themeColor="text1"/>
          <w:lang w:val="en-US"/>
        </w:rPr>
      </w:pPr>
      <w:r>
        <w:rPr>
          <w:rFonts w:ascii="Arial" w:hAnsi="Arial" w:cs="Arial"/>
          <w:b/>
          <w:color w:val="000000" w:themeColor="text1"/>
          <w:lang w:val="en-US"/>
        </w:rPr>
        <w:t>Table 1</w:t>
      </w:r>
      <w:r w:rsidR="000E4E34" w:rsidRPr="004D0EE2">
        <w:rPr>
          <w:rFonts w:ascii="Arial" w:hAnsi="Arial" w:cs="Arial"/>
          <w:b/>
          <w:color w:val="000000" w:themeColor="text1"/>
          <w:lang w:val="en-US"/>
        </w:rPr>
        <w:t xml:space="preserve"> </w:t>
      </w:r>
      <w:r w:rsidR="000E4E34" w:rsidRPr="004D0EE2">
        <w:rPr>
          <w:rFonts w:ascii="Arial" w:eastAsia="Times New Roman" w:hAnsi="Arial" w:cs="Arial"/>
          <w:color w:val="000000" w:themeColor="text1"/>
          <w:lang w:val="en-US" w:eastAsia="da-DK"/>
        </w:rPr>
        <w:t>Demographic and socioeconomic characteristics of the Danish population, as well as stratified by the five Danish regions in 2008.</w:t>
      </w:r>
    </w:p>
    <w:tbl>
      <w:tblPr>
        <w:tblW w:w="1407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851"/>
        <w:gridCol w:w="1843"/>
        <w:gridCol w:w="1701"/>
        <w:gridCol w:w="1559"/>
        <w:gridCol w:w="1799"/>
        <w:gridCol w:w="1745"/>
        <w:gridCol w:w="1559"/>
        <w:gridCol w:w="1300"/>
      </w:tblGrid>
      <w:tr w:rsidR="000E4E34" w:rsidRPr="002F44C0" w14:paraId="6CB43212" w14:textId="77777777" w:rsidTr="00F97415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9EDDE5A" w14:textId="77777777" w:rsidR="000E4E34" w:rsidRPr="00D16804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a-DK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5782585" w14:textId="77777777" w:rsidR="000E4E34" w:rsidRPr="00D16804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a-D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D443EB3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da-DK"/>
              </w:rPr>
              <w:t>Denmark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E263BA2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da-DK"/>
              </w:rPr>
              <w:t xml:space="preserve">Capital Region of Denmark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2BCA9131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da-DK"/>
              </w:rPr>
              <w:t>Region Zealand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530C864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da-DK"/>
              </w:rPr>
              <w:t>Region of Southern Denmark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B8451AA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da-DK"/>
              </w:rPr>
              <w:t>Central Denmark Region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E3D961C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da-DK"/>
              </w:rPr>
              <w:t>Region of Northern Denmark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4BB4A895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proofErr w:type="spellStart"/>
            <w:r w:rsidRPr="002F44C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da-DK"/>
              </w:rPr>
              <w:t>Coefficient</w:t>
            </w:r>
            <w:proofErr w:type="spellEnd"/>
            <w:r w:rsidRPr="002F44C0">
              <w:rPr>
                <w:rFonts w:ascii="Arial" w:eastAsia="Times New Roman" w:hAnsi="Arial" w:cs="Arial"/>
                <w:b/>
                <w:bCs/>
                <w:color w:val="000000" w:themeColor="text1"/>
                <w:sz w:val="18"/>
                <w:szCs w:val="18"/>
                <w:lang w:eastAsia="da-DK"/>
              </w:rPr>
              <w:t xml:space="preserve"> of variation</w:t>
            </w:r>
          </w:p>
        </w:tc>
      </w:tr>
      <w:tr w:rsidR="000E4E34" w:rsidRPr="002F44C0" w14:paraId="057FED04" w14:textId="77777777" w:rsidTr="00F97415">
        <w:trPr>
          <w:trHeight w:val="300"/>
        </w:trPr>
        <w:tc>
          <w:tcPr>
            <w:tcW w:w="17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1C37D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Total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5826D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C97EA5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5,475,791 (100.0%)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0C3AE9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1,645,825 (30.1%)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3CD49C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819,427 (15.0%)</w:t>
            </w:r>
          </w:p>
        </w:tc>
        <w:tc>
          <w:tcPr>
            <w:tcW w:w="17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B547F4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1,194,659 (21.8%)</w:t>
            </w:r>
          </w:p>
        </w:tc>
        <w:tc>
          <w:tcPr>
            <w:tcW w:w="17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9628F7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1,237,041 (22.6%)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AE76F4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578,839 (10.6%)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1645C9" w14:textId="0F3217B1" w:rsidR="000E4E34" w:rsidRPr="002F44C0" w:rsidRDefault="00DF310E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0.375</w:t>
            </w:r>
          </w:p>
        </w:tc>
      </w:tr>
      <w:tr w:rsidR="000E4E34" w:rsidRPr="002F44C0" w14:paraId="1DBF6540" w14:textId="77777777" w:rsidTr="00F97415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B46063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proofErr w:type="spellStart"/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Gender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E276B3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proofErr w:type="spellStart"/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Women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F0AED4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2,763,125 (50.5%)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6FFA51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841,346 (51.1%)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E2E6A5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413,149 (50.4%)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B70D1B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600,072 (50.2%)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7E6B07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620,136 (50.1%)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DC9115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288,422 (49.8%)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B6B80C" w14:textId="5EDE9490" w:rsidR="000E4E34" w:rsidRPr="002F44C0" w:rsidRDefault="00DF310E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0.011</w:t>
            </w:r>
          </w:p>
        </w:tc>
      </w:tr>
      <w:tr w:rsidR="000E4E34" w:rsidRPr="002F44C0" w14:paraId="41168714" w14:textId="77777777" w:rsidTr="00F97415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9C0744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CF8C53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Men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73714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2,712,666 (49.5%)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8B575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804,479 (48.9%)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F63661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406,278 (49.6%)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90D7DE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594,587 (49.8%)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63512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616,905 (49.9%)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EA9B7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290,417 (50.2%)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619178" w14:textId="53F699E7" w:rsidR="000E4E34" w:rsidRPr="002F44C0" w:rsidRDefault="00DF310E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0.010</w:t>
            </w:r>
          </w:p>
        </w:tc>
      </w:tr>
      <w:tr w:rsidR="000E4E34" w:rsidRPr="002F44C0" w14:paraId="1E2B613B" w14:textId="77777777" w:rsidTr="00F97415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8F45E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Mean age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D3756B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Total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4C5758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40.0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BFC420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39.5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D3F4CF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41.1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63ACB3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40.5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5207A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39.2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1BACCE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40.7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C1356C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0.020</w:t>
            </w:r>
          </w:p>
        </w:tc>
      </w:tr>
      <w:tr w:rsidR="000E4E34" w:rsidRPr="002F44C0" w14:paraId="445DFC29" w14:textId="77777777" w:rsidTr="00F97415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3DC49E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AC8D02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proofErr w:type="spellStart"/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Women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AA54A1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41.0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7D6DB2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40.7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E60AE6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42.0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3CED19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41.5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60C63A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40.1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1795C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41.8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9938B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0.019</w:t>
            </w:r>
          </w:p>
        </w:tc>
      </w:tr>
      <w:tr w:rsidR="000E4E34" w:rsidRPr="002F44C0" w14:paraId="362CF553" w14:textId="77777777" w:rsidTr="00F97415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9F815E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32D022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Men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679226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39.0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5EA7EC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38.3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5D0D23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40.1</w:t>
            </w:r>
          </w:p>
        </w:tc>
        <w:tc>
          <w:tcPr>
            <w:tcW w:w="17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CDA9B1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39.5</w:t>
            </w:r>
          </w:p>
        </w:tc>
        <w:tc>
          <w:tcPr>
            <w:tcW w:w="1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F3CB0F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38.3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C1DD89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39.7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5C9780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0.021</w:t>
            </w:r>
          </w:p>
        </w:tc>
      </w:tr>
      <w:tr w:rsidR="000E4E34" w:rsidRPr="002F44C0" w14:paraId="686B3C20" w14:textId="77777777" w:rsidTr="00F97415">
        <w:trPr>
          <w:trHeight w:val="300"/>
        </w:trPr>
        <w:tc>
          <w:tcPr>
            <w:tcW w:w="171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5CC3350" w14:textId="77777777" w:rsidR="000E4E34" w:rsidRPr="00D16804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a-DK"/>
              </w:rPr>
            </w:pPr>
            <w:r w:rsidRPr="00D16804">
              <w:rPr>
                <w:rFonts w:ascii="Arial" w:eastAsia="Times New Roman" w:hAnsi="Arial" w:cs="Arial"/>
                <w:color w:val="000000"/>
                <w:sz w:val="18"/>
                <w:szCs w:val="18"/>
                <w:lang w:val="en-US" w:eastAsia="da-DK"/>
              </w:rPr>
              <w:t>Population density, residents per km2</w:t>
            </w:r>
          </w:p>
        </w:tc>
        <w:tc>
          <w:tcPr>
            <w:tcW w:w="8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35D96CD0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71303F00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127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62EDE23A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643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B0CB564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113</w:t>
            </w:r>
          </w:p>
        </w:tc>
        <w:tc>
          <w:tcPr>
            <w:tcW w:w="179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197B3DE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98</w:t>
            </w:r>
          </w:p>
        </w:tc>
        <w:tc>
          <w:tcPr>
            <w:tcW w:w="174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03DC0CC4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94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BE268C3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73</w:t>
            </w:r>
          </w:p>
        </w:tc>
        <w:tc>
          <w:tcPr>
            <w:tcW w:w="1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7D9C51A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1.203</w:t>
            </w:r>
          </w:p>
        </w:tc>
      </w:tr>
      <w:tr w:rsidR="000E4E34" w:rsidRPr="002F44C0" w14:paraId="3254D449" w14:textId="77777777" w:rsidTr="00F97415">
        <w:trPr>
          <w:trHeight w:val="300"/>
        </w:trPr>
        <w:tc>
          <w:tcPr>
            <w:tcW w:w="17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4EE94FA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proofErr w:type="spellStart"/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Urbanization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7FD63699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7F98E7B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80%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1BDBEB1D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96%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ED776A0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79%</w:t>
            </w:r>
          </w:p>
        </w:tc>
        <w:tc>
          <w:tcPr>
            <w:tcW w:w="17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AEEAFB8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78%</w:t>
            </w:r>
          </w:p>
        </w:tc>
        <w:tc>
          <w:tcPr>
            <w:tcW w:w="174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01D7E649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77%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52AA3A16" w14:textId="77777777" w:rsidR="000E4E34" w:rsidRPr="002F44C0" w:rsidRDefault="000E4E34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 w:rsidRPr="002F44C0"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72%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14:paraId="67834757" w14:textId="28DC0934" w:rsidR="000E4E34" w:rsidRPr="002F44C0" w:rsidRDefault="00DF310E" w:rsidP="00F97415">
            <w:pP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da-DK"/>
              </w:rPr>
              <w:t>0.114</w:t>
            </w:r>
          </w:p>
        </w:tc>
      </w:tr>
    </w:tbl>
    <w:p w14:paraId="7B60BBC6" w14:textId="77777777" w:rsidR="000E4E34" w:rsidRDefault="000E4E34" w:rsidP="000E4E34">
      <w:pPr>
        <w:spacing w:line="360" w:lineRule="auto"/>
        <w:rPr>
          <w:rFonts w:ascii="Arial" w:hAnsi="Arial" w:cs="Arial"/>
          <w:color w:val="000000" w:themeColor="text1"/>
          <w:vertAlign w:val="superscript"/>
          <w:lang w:val="en-US"/>
        </w:rPr>
      </w:pPr>
    </w:p>
    <w:p w14:paraId="4910912B" w14:textId="77777777" w:rsidR="000E4E34" w:rsidRPr="004D0EE2" w:rsidRDefault="000E4E34" w:rsidP="000E4E34">
      <w:pPr>
        <w:spacing w:line="360" w:lineRule="auto"/>
        <w:rPr>
          <w:rFonts w:ascii="Arial" w:hAnsi="Arial" w:cs="Arial"/>
          <w:color w:val="000000" w:themeColor="text1"/>
          <w:lang w:val="en-US"/>
        </w:rPr>
      </w:pPr>
      <w:proofErr w:type="gramStart"/>
      <w:r w:rsidRPr="004D0EE2">
        <w:rPr>
          <w:rFonts w:ascii="Arial" w:hAnsi="Arial" w:cs="Arial"/>
          <w:color w:val="000000" w:themeColor="text1"/>
          <w:vertAlign w:val="superscript"/>
          <w:lang w:val="en-US"/>
        </w:rPr>
        <w:t>a</w:t>
      </w:r>
      <w:proofErr w:type="gramEnd"/>
      <w:r w:rsidRPr="004D0EE2">
        <w:rPr>
          <w:rFonts w:ascii="Arial" w:hAnsi="Arial" w:cs="Arial"/>
          <w:color w:val="000000" w:themeColor="text1"/>
          <w:vertAlign w:val="superscript"/>
          <w:lang w:val="en-US"/>
        </w:rPr>
        <w:t xml:space="preserve"> </w:t>
      </w:r>
      <w:r w:rsidRPr="004D0EE2">
        <w:rPr>
          <w:rFonts w:ascii="Arial" w:hAnsi="Arial" w:cs="Arial"/>
          <w:color w:val="000000" w:themeColor="text1"/>
          <w:lang w:val="en-US"/>
        </w:rPr>
        <w:t>residents per km</w:t>
      </w:r>
      <w:r w:rsidRPr="004D0EE2">
        <w:rPr>
          <w:rFonts w:ascii="Arial" w:hAnsi="Arial" w:cs="Arial"/>
          <w:color w:val="000000" w:themeColor="text1"/>
          <w:vertAlign w:val="superscript"/>
          <w:lang w:val="en-US"/>
        </w:rPr>
        <w:t>2</w:t>
      </w:r>
      <w:r w:rsidRPr="004D0EE2">
        <w:rPr>
          <w:rFonts w:ascii="Arial" w:hAnsi="Arial" w:cs="Arial"/>
          <w:color w:val="000000" w:themeColor="text1"/>
          <w:vertAlign w:val="superscript"/>
          <w:lang w:val="en-US"/>
        </w:rPr>
        <w:br/>
        <w:t xml:space="preserve">b </w:t>
      </w:r>
      <w:r w:rsidRPr="004D0EE2">
        <w:rPr>
          <w:rFonts w:ascii="Arial" w:hAnsi="Arial" w:cs="Arial"/>
          <w:color w:val="000000" w:themeColor="text1"/>
          <w:lang w:val="en-US"/>
        </w:rPr>
        <w:t xml:space="preserve">proportion of residents living in cities with ≥ 200 citizens relative to total number of residents in the Region (source:noegletal.dk) </w:t>
      </w:r>
    </w:p>
    <w:p w14:paraId="1B9DEA60" w14:textId="77777777" w:rsidR="000E4E34" w:rsidRDefault="000E4E34" w:rsidP="000E4E34">
      <w:pPr>
        <w:rPr>
          <w:rFonts w:ascii="Arial" w:hAnsi="Arial" w:cs="Arial"/>
          <w:b/>
          <w:color w:val="000000" w:themeColor="text1"/>
          <w:lang w:val="en-US"/>
        </w:rPr>
        <w:sectPr w:rsidR="000E4E34" w:rsidSect="002F44C0">
          <w:pgSz w:w="16838" w:h="11906" w:orient="landscape"/>
          <w:pgMar w:top="1134" w:right="1701" w:bottom="1134" w:left="1701" w:header="708" w:footer="708" w:gutter="0"/>
          <w:cols w:space="708"/>
          <w:docGrid w:linePitch="360"/>
        </w:sectPr>
      </w:pPr>
      <w:bookmarkStart w:id="0" w:name="_GoBack"/>
      <w:bookmarkEnd w:id="0"/>
    </w:p>
    <w:p w14:paraId="143530DB" w14:textId="77777777" w:rsidR="000E4E34" w:rsidRPr="004D0EE2" w:rsidRDefault="000E4E34" w:rsidP="000E4E34">
      <w:pPr>
        <w:rPr>
          <w:rFonts w:ascii="Arial" w:hAnsi="Arial" w:cs="Arial"/>
          <w:b/>
          <w:color w:val="000000" w:themeColor="text1"/>
          <w:lang w:val="en-US"/>
        </w:rPr>
      </w:pPr>
    </w:p>
    <w:p w14:paraId="579FFC14" w14:textId="77777777" w:rsidR="000E4E34" w:rsidRPr="004D0EE2" w:rsidRDefault="000E4E34" w:rsidP="000E4E34">
      <w:pPr>
        <w:rPr>
          <w:rFonts w:ascii="Arial" w:hAnsi="Arial" w:cs="Arial"/>
          <w:b/>
          <w:color w:val="000000" w:themeColor="text1"/>
          <w:lang w:val="en-US"/>
        </w:rPr>
      </w:pPr>
      <w:r w:rsidRPr="004D0EE2">
        <w:rPr>
          <w:rFonts w:ascii="Arial" w:hAnsi="Arial" w:cs="Arial"/>
          <w:b/>
          <w:color w:val="000000" w:themeColor="text1"/>
          <w:lang w:val="en-US"/>
        </w:rPr>
        <w:t xml:space="preserve">Table 2 </w:t>
      </w:r>
      <w:r w:rsidRPr="004D0EE2">
        <w:rPr>
          <w:rFonts w:ascii="Arial" w:hAnsi="Arial" w:cs="Arial"/>
          <w:color w:val="000000" w:themeColor="text1"/>
          <w:lang w:val="en-US"/>
        </w:rPr>
        <w:t>Healthcare utilization of the Danish population, as well as stratified by the five Danish Regions in 2008.</w:t>
      </w:r>
      <w:r w:rsidRPr="004D0EE2">
        <w:rPr>
          <w:rFonts w:ascii="Arial" w:hAnsi="Arial" w:cs="Arial"/>
          <w:b/>
          <w:color w:val="000000" w:themeColor="text1"/>
          <w:lang w:val="en-US"/>
        </w:rPr>
        <w:tab/>
      </w:r>
    </w:p>
    <w:tbl>
      <w:tblPr>
        <w:tblW w:w="10363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951"/>
        <w:gridCol w:w="1173"/>
        <w:gridCol w:w="427"/>
        <w:gridCol w:w="611"/>
        <w:gridCol w:w="1090"/>
        <w:gridCol w:w="992"/>
        <w:gridCol w:w="1134"/>
        <w:gridCol w:w="1134"/>
        <w:gridCol w:w="1134"/>
        <w:gridCol w:w="1276"/>
      </w:tblGrid>
      <w:tr w:rsidR="000E4E34" w:rsidRPr="000A3DF7" w14:paraId="740BE4F9" w14:textId="77777777" w:rsidTr="00F97415">
        <w:trPr>
          <w:trHeight w:val="288"/>
        </w:trPr>
        <w:tc>
          <w:tcPr>
            <w:tcW w:w="139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F965FC9" w14:textId="77777777" w:rsidR="000E4E34" w:rsidRPr="000A3DF7" w:rsidRDefault="000E4E34" w:rsidP="00F97415">
            <w:pPr>
              <w:spacing w:line="48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117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36E577AA" w14:textId="77777777" w:rsidR="000E4E34" w:rsidRPr="000A3DF7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103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1C2C7FD7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</w:pPr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  <w:t>Denmark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72310EBA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</w:pPr>
            <w:proofErr w:type="spellStart"/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  <w:t>Capit</w:t>
            </w:r>
            <w:proofErr w:type="spellEnd"/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 xml:space="preserve">al Region of Denmark 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F0EFB8A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>Region Zealand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5CD4D4A4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>Region of Southern Denmark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BEE8CEA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>Central Denmark Region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39A0D815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>Region of Northern Denmark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6A8E66D5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</w:pPr>
            <w:proofErr w:type="spellStart"/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>Coefficient</w:t>
            </w:r>
            <w:proofErr w:type="spellEnd"/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 xml:space="preserve"> of variation</w:t>
            </w:r>
          </w:p>
        </w:tc>
      </w:tr>
      <w:tr w:rsidR="000E4E34" w:rsidRPr="000A3DF7" w14:paraId="67A6D6D5" w14:textId="77777777" w:rsidTr="00F97415">
        <w:trPr>
          <w:trHeight w:val="73"/>
        </w:trPr>
        <w:tc>
          <w:tcPr>
            <w:tcW w:w="2565" w:type="dxa"/>
            <w:gridSpan w:val="3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14:paraId="075C1E5F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 xml:space="preserve">GP </w:t>
            </w:r>
            <w:proofErr w:type="spellStart"/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>contacts</w:t>
            </w:r>
            <w:proofErr w:type="spellEnd"/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 xml:space="preserve"> per resident</w:t>
            </w:r>
          </w:p>
        </w:tc>
        <w:tc>
          <w:tcPr>
            <w:tcW w:w="1038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5C400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09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D3B9F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513E8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9A09E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7.4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3B89F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bottom"/>
          </w:tcPr>
          <w:p w14:paraId="659E82D4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7.1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0D0DDB68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0.025</w:t>
            </w:r>
          </w:p>
        </w:tc>
      </w:tr>
      <w:tr w:rsidR="000E4E34" w:rsidRPr="00D16804" w14:paraId="6BB908CA" w14:textId="77777777" w:rsidTr="00F97415">
        <w:trPr>
          <w:trHeight w:val="831"/>
        </w:trPr>
        <w:tc>
          <w:tcPr>
            <w:tcW w:w="2992" w:type="dxa"/>
            <w:gridSpan w:val="4"/>
            <w:shd w:val="clear" w:color="auto" w:fill="auto"/>
            <w:noWrap/>
          </w:tcPr>
          <w:p w14:paraId="068C901C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</w:pPr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  <w:br/>
              <w:t>Secondary Care utilization (per 1000 residents)</w:t>
            </w:r>
          </w:p>
          <w:p w14:paraId="598136C5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611" w:type="dxa"/>
            <w:shd w:val="clear" w:color="auto" w:fill="auto"/>
            <w:noWrap/>
          </w:tcPr>
          <w:p w14:paraId="4D1F1109" w14:textId="77777777" w:rsidR="000E4E34" w:rsidRPr="000A3DF7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1090" w:type="dxa"/>
            <w:shd w:val="clear" w:color="auto" w:fill="auto"/>
            <w:noWrap/>
          </w:tcPr>
          <w:p w14:paraId="3BDD6E92" w14:textId="77777777" w:rsidR="000E4E34" w:rsidRPr="000A3DF7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992" w:type="dxa"/>
            <w:shd w:val="clear" w:color="auto" w:fill="auto"/>
            <w:noWrap/>
          </w:tcPr>
          <w:p w14:paraId="38E7AAE2" w14:textId="77777777" w:rsidR="000E4E34" w:rsidRPr="000A3DF7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2A9383C2" w14:textId="77777777" w:rsidR="000E4E34" w:rsidRPr="000A3DF7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14:paraId="78327347" w14:textId="77777777" w:rsidR="000E4E34" w:rsidRPr="000A3DF7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1134" w:type="dxa"/>
          </w:tcPr>
          <w:p w14:paraId="427D67C6" w14:textId="77777777" w:rsidR="000E4E34" w:rsidRPr="000A3DF7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1276" w:type="dxa"/>
          </w:tcPr>
          <w:p w14:paraId="6002EFDE" w14:textId="77777777" w:rsidR="000E4E34" w:rsidRPr="000A3DF7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</w:tr>
      <w:tr w:rsidR="000E4E34" w:rsidRPr="000A3DF7" w14:paraId="5641F174" w14:textId="77777777" w:rsidTr="00F97415">
        <w:trPr>
          <w:trHeight w:val="288"/>
        </w:trPr>
        <w:tc>
          <w:tcPr>
            <w:tcW w:w="441" w:type="dxa"/>
            <w:vMerge w:val="restart"/>
            <w:shd w:val="clear" w:color="auto" w:fill="auto"/>
            <w:noWrap/>
            <w:hideMark/>
          </w:tcPr>
          <w:p w14:paraId="349311DD" w14:textId="77777777" w:rsidR="000E4E34" w:rsidRPr="000A3DF7" w:rsidRDefault="000E4E34" w:rsidP="00F97415">
            <w:pPr>
              <w:spacing w:line="48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2124" w:type="dxa"/>
            <w:gridSpan w:val="2"/>
            <w:shd w:val="clear" w:color="auto" w:fill="auto"/>
            <w:noWrap/>
            <w:hideMark/>
          </w:tcPr>
          <w:p w14:paraId="09211518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</w:pPr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  <w:t>Outpatients</w:t>
            </w:r>
          </w:p>
          <w:p w14:paraId="5532E9F9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14:paraId="1D46CE66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14:paraId="4068E9D5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3DF74DC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7E92E5A6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282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64810751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134" w:type="dxa"/>
            <w:vAlign w:val="bottom"/>
          </w:tcPr>
          <w:p w14:paraId="45028B90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245</w:t>
            </w:r>
          </w:p>
        </w:tc>
        <w:tc>
          <w:tcPr>
            <w:tcW w:w="1276" w:type="dxa"/>
            <w:vAlign w:val="bottom"/>
          </w:tcPr>
          <w:p w14:paraId="0DB0E4B0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0.061</w:t>
            </w:r>
          </w:p>
        </w:tc>
      </w:tr>
      <w:tr w:rsidR="000E4E34" w:rsidRPr="000A3DF7" w14:paraId="777A5456" w14:textId="77777777" w:rsidTr="00F97415">
        <w:trPr>
          <w:trHeight w:val="288"/>
        </w:trPr>
        <w:tc>
          <w:tcPr>
            <w:tcW w:w="441" w:type="dxa"/>
            <w:vMerge/>
            <w:shd w:val="clear" w:color="auto" w:fill="auto"/>
            <w:noWrap/>
            <w:hideMark/>
          </w:tcPr>
          <w:p w14:paraId="3AD8CDDA" w14:textId="77777777" w:rsidR="000E4E34" w:rsidRPr="000A3DF7" w:rsidRDefault="000E4E34" w:rsidP="00F97415">
            <w:pPr>
              <w:spacing w:line="48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2124" w:type="dxa"/>
            <w:gridSpan w:val="2"/>
            <w:shd w:val="clear" w:color="auto" w:fill="auto"/>
            <w:noWrap/>
            <w:hideMark/>
          </w:tcPr>
          <w:p w14:paraId="2A5DEE73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</w:pPr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  <w:t>Outpatient contacts</w:t>
            </w:r>
          </w:p>
          <w:p w14:paraId="70918BD7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14:paraId="1AAE9DAF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1,060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14:paraId="37E40FAD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1,143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433A362A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1,044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2B3CCCB0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6855733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1,004</w:t>
            </w:r>
          </w:p>
        </w:tc>
        <w:tc>
          <w:tcPr>
            <w:tcW w:w="1134" w:type="dxa"/>
            <w:vAlign w:val="bottom"/>
          </w:tcPr>
          <w:p w14:paraId="546F2282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870</w:t>
            </w:r>
          </w:p>
        </w:tc>
        <w:tc>
          <w:tcPr>
            <w:tcW w:w="1276" w:type="dxa"/>
            <w:vAlign w:val="bottom"/>
          </w:tcPr>
          <w:p w14:paraId="468BAD0B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0.103</w:t>
            </w:r>
          </w:p>
        </w:tc>
      </w:tr>
      <w:tr w:rsidR="000E4E34" w:rsidRPr="000A3DF7" w14:paraId="3FC9B645" w14:textId="77777777" w:rsidTr="00F97415">
        <w:trPr>
          <w:trHeight w:val="288"/>
        </w:trPr>
        <w:tc>
          <w:tcPr>
            <w:tcW w:w="441" w:type="dxa"/>
            <w:vMerge/>
            <w:shd w:val="clear" w:color="auto" w:fill="auto"/>
            <w:noWrap/>
            <w:hideMark/>
          </w:tcPr>
          <w:p w14:paraId="2B02632D" w14:textId="77777777" w:rsidR="000E4E34" w:rsidRPr="000A3DF7" w:rsidRDefault="000E4E34" w:rsidP="00F97415">
            <w:pPr>
              <w:spacing w:line="48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2124" w:type="dxa"/>
            <w:gridSpan w:val="2"/>
            <w:shd w:val="clear" w:color="auto" w:fill="auto"/>
            <w:noWrap/>
            <w:hideMark/>
          </w:tcPr>
          <w:p w14:paraId="15A3799C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</w:pPr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  <w:t>Admitted patients</w:t>
            </w:r>
          </w:p>
          <w:p w14:paraId="3B7D1B5B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val="en-US" w:eastAsia="da-DK"/>
              </w:rPr>
            </w:pP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14:paraId="498F490D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14:paraId="18F24D25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22863A9E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12837F64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59BAD773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134" w:type="dxa"/>
            <w:vAlign w:val="bottom"/>
          </w:tcPr>
          <w:p w14:paraId="6FE8327D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vAlign w:val="bottom"/>
          </w:tcPr>
          <w:p w14:paraId="39E5CBD6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0.048</w:t>
            </w:r>
          </w:p>
        </w:tc>
      </w:tr>
      <w:tr w:rsidR="000E4E34" w:rsidRPr="000A3DF7" w14:paraId="360B4D32" w14:textId="77777777" w:rsidTr="00F97415">
        <w:trPr>
          <w:trHeight w:val="288"/>
        </w:trPr>
        <w:tc>
          <w:tcPr>
            <w:tcW w:w="441" w:type="dxa"/>
            <w:vMerge/>
            <w:shd w:val="clear" w:color="auto" w:fill="auto"/>
            <w:noWrap/>
            <w:hideMark/>
          </w:tcPr>
          <w:p w14:paraId="386253A0" w14:textId="77777777" w:rsidR="000E4E34" w:rsidRPr="000A3DF7" w:rsidRDefault="000E4E34" w:rsidP="00F97415">
            <w:pPr>
              <w:spacing w:line="48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</w:p>
        </w:tc>
        <w:tc>
          <w:tcPr>
            <w:tcW w:w="2124" w:type="dxa"/>
            <w:gridSpan w:val="2"/>
            <w:shd w:val="clear" w:color="auto" w:fill="auto"/>
            <w:noWrap/>
            <w:hideMark/>
          </w:tcPr>
          <w:p w14:paraId="2F2F03CF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>Admissions</w:t>
            </w:r>
          </w:p>
          <w:p w14:paraId="39B1D824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</w:pPr>
          </w:p>
        </w:tc>
        <w:tc>
          <w:tcPr>
            <w:tcW w:w="1038" w:type="dxa"/>
            <w:gridSpan w:val="2"/>
            <w:shd w:val="clear" w:color="auto" w:fill="auto"/>
            <w:noWrap/>
            <w:vAlign w:val="bottom"/>
            <w:hideMark/>
          </w:tcPr>
          <w:p w14:paraId="76BDC2E7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198</w:t>
            </w:r>
          </w:p>
        </w:tc>
        <w:tc>
          <w:tcPr>
            <w:tcW w:w="1090" w:type="dxa"/>
            <w:shd w:val="clear" w:color="auto" w:fill="auto"/>
            <w:noWrap/>
            <w:vAlign w:val="bottom"/>
            <w:hideMark/>
          </w:tcPr>
          <w:p w14:paraId="68EB1259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207</w:t>
            </w:r>
          </w:p>
        </w:tc>
        <w:tc>
          <w:tcPr>
            <w:tcW w:w="992" w:type="dxa"/>
            <w:shd w:val="clear" w:color="auto" w:fill="auto"/>
            <w:noWrap/>
            <w:vAlign w:val="bottom"/>
            <w:hideMark/>
          </w:tcPr>
          <w:p w14:paraId="1D2BD90B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218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36324660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14:paraId="41C2A060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187</w:t>
            </w:r>
          </w:p>
        </w:tc>
        <w:tc>
          <w:tcPr>
            <w:tcW w:w="1134" w:type="dxa"/>
            <w:vAlign w:val="bottom"/>
          </w:tcPr>
          <w:p w14:paraId="628F51FF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1276" w:type="dxa"/>
            <w:vAlign w:val="bottom"/>
          </w:tcPr>
          <w:p w14:paraId="2F499CA6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0.071</w:t>
            </w:r>
          </w:p>
        </w:tc>
      </w:tr>
      <w:tr w:rsidR="000E4E34" w:rsidRPr="000A3DF7" w14:paraId="053F0DC9" w14:textId="77777777" w:rsidTr="00F97415">
        <w:trPr>
          <w:trHeight w:val="288"/>
        </w:trPr>
        <w:tc>
          <w:tcPr>
            <w:tcW w:w="441" w:type="dxa"/>
            <w:vMerge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6A9D362D" w14:textId="77777777" w:rsidR="000E4E34" w:rsidRPr="000A3DF7" w:rsidRDefault="000E4E34" w:rsidP="00F97415">
            <w:pPr>
              <w:spacing w:line="48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</w:p>
        </w:tc>
        <w:tc>
          <w:tcPr>
            <w:tcW w:w="212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14:paraId="2C345356" w14:textId="77777777" w:rsidR="000E4E34" w:rsidRPr="000A3DF7" w:rsidRDefault="000E4E34" w:rsidP="00F97415">
            <w:pPr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>Hospital (</w:t>
            </w:r>
            <w:proofErr w:type="spellStart"/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>inpatient</w:t>
            </w:r>
            <w:proofErr w:type="spellEnd"/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>) bed-</w:t>
            </w:r>
            <w:proofErr w:type="spellStart"/>
            <w:r w:rsidRPr="000A3DF7">
              <w:rPr>
                <w:rFonts w:ascii="Arial" w:eastAsia="Times New Roman" w:hAnsi="Arial" w:cs="Arial"/>
                <w:b/>
                <w:color w:val="000000" w:themeColor="text1"/>
                <w:sz w:val="20"/>
                <w:szCs w:val="20"/>
                <w:lang w:eastAsia="da-DK"/>
              </w:rPr>
              <w:t>days</w:t>
            </w:r>
            <w:proofErr w:type="spellEnd"/>
          </w:p>
        </w:tc>
        <w:tc>
          <w:tcPr>
            <w:tcW w:w="103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DCECD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831</w:t>
            </w:r>
          </w:p>
        </w:tc>
        <w:tc>
          <w:tcPr>
            <w:tcW w:w="109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37008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881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A990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920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EDE2B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768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DDDD5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14:paraId="5D03EF6C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868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14:paraId="7B04E12A" w14:textId="77777777" w:rsidR="000E4E34" w:rsidRPr="000A3DF7" w:rsidRDefault="000E4E34" w:rsidP="00F97415">
            <w:pPr>
              <w:spacing w:line="360" w:lineRule="auto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0A3D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0.089</w:t>
            </w:r>
          </w:p>
        </w:tc>
      </w:tr>
    </w:tbl>
    <w:p w14:paraId="5F007F81" w14:textId="77777777" w:rsidR="000E4E34" w:rsidRPr="004D0EE2" w:rsidRDefault="000E4E34" w:rsidP="000E4E34">
      <w:pPr>
        <w:rPr>
          <w:rFonts w:ascii="Arial" w:hAnsi="Arial" w:cs="Arial"/>
          <w:b/>
          <w:color w:val="000000" w:themeColor="text1"/>
          <w:lang w:val="en-US"/>
        </w:rPr>
      </w:pPr>
    </w:p>
    <w:p w14:paraId="31286D80" w14:textId="77777777" w:rsidR="000E4E34" w:rsidRPr="004D0EE2" w:rsidRDefault="000E4E34" w:rsidP="000E4E34">
      <w:pPr>
        <w:rPr>
          <w:rFonts w:ascii="Arial" w:hAnsi="Arial" w:cs="Arial"/>
          <w:b/>
          <w:color w:val="000000" w:themeColor="text1"/>
          <w:lang w:val="en-US"/>
        </w:rPr>
      </w:pPr>
    </w:p>
    <w:p w14:paraId="76FDA814" w14:textId="77777777" w:rsidR="000E4E34" w:rsidRPr="004D0EE2" w:rsidRDefault="000E4E34" w:rsidP="000E4E34">
      <w:pPr>
        <w:rPr>
          <w:rFonts w:ascii="Arial" w:hAnsi="Arial" w:cs="Arial"/>
          <w:color w:val="000000" w:themeColor="text1"/>
          <w:sz w:val="20"/>
          <w:szCs w:val="20"/>
          <w:lang w:val="en-US"/>
        </w:rPr>
        <w:sectPr w:rsidR="000E4E34" w:rsidRPr="004D0EE2" w:rsidSect="007141A4">
          <w:pgSz w:w="11906" w:h="16838"/>
          <w:pgMar w:top="1701" w:right="1134" w:bottom="1701" w:left="1134" w:header="708" w:footer="708" w:gutter="0"/>
          <w:cols w:space="708"/>
          <w:docGrid w:linePitch="360"/>
        </w:sectPr>
      </w:pPr>
    </w:p>
    <w:p w14:paraId="7C260CA2" w14:textId="77777777" w:rsidR="000E4E34" w:rsidRPr="004D0EE2" w:rsidRDefault="000E4E34" w:rsidP="000E4E34">
      <w:pPr>
        <w:rPr>
          <w:rFonts w:ascii="Arial" w:hAnsi="Arial" w:cs="Arial"/>
          <w:color w:val="000000" w:themeColor="text1"/>
          <w:lang w:val="en-US"/>
        </w:rPr>
      </w:pPr>
      <w:r w:rsidRPr="004D0EE2">
        <w:rPr>
          <w:rFonts w:ascii="Arial" w:hAnsi="Arial" w:cs="Arial"/>
          <w:b/>
          <w:color w:val="000000" w:themeColor="text1"/>
          <w:lang w:val="en-US"/>
        </w:rPr>
        <w:t xml:space="preserve">Table 3 </w:t>
      </w:r>
      <w:r w:rsidRPr="004D0EE2">
        <w:rPr>
          <w:rFonts w:ascii="Arial" w:hAnsi="Arial" w:cs="Arial"/>
          <w:color w:val="000000" w:themeColor="text1"/>
          <w:lang w:val="en-US"/>
        </w:rPr>
        <w:t>Medication use in the Danish population per 1,000 residents, as well as stratified by the five Danish Regions in 2008.</w:t>
      </w:r>
    </w:p>
    <w:p w14:paraId="5ABFAF57" w14:textId="77777777" w:rsidR="000E4E34" w:rsidRPr="004D0EE2" w:rsidRDefault="000E4E34" w:rsidP="000E4E34">
      <w:pPr>
        <w:rPr>
          <w:rFonts w:ascii="Arial" w:hAnsi="Arial" w:cs="Arial"/>
          <w:color w:val="000000" w:themeColor="text1"/>
          <w:lang w:val="en-US"/>
        </w:rPr>
      </w:pPr>
    </w:p>
    <w:tbl>
      <w:tblPr>
        <w:tblW w:w="11166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1275"/>
        <w:gridCol w:w="1300"/>
        <w:gridCol w:w="1300"/>
        <w:gridCol w:w="1300"/>
        <w:gridCol w:w="1300"/>
        <w:gridCol w:w="1168"/>
        <w:gridCol w:w="1381"/>
      </w:tblGrid>
      <w:tr w:rsidR="000E4E34" w:rsidRPr="004D0EE2" w14:paraId="41C72647" w14:textId="77777777" w:rsidTr="00F97415">
        <w:trPr>
          <w:trHeight w:val="92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B68CA1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lang w:val="en-US" w:eastAsia="da-DK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3D9ECF" w14:textId="77777777" w:rsidR="000E4E34" w:rsidRPr="004D0EE2" w:rsidRDefault="000E4E34" w:rsidP="00F9741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</w:pPr>
            <w:r w:rsidRPr="004D0EE2"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  <w:t>Denmark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022604" w14:textId="77777777" w:rsidR="000E4E34" w:rsidRPr="004D0EE2" w:rsidRDefault="000E4E34" w:rsidP="00F9741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</w:pPr>
            <w:r w:rsidRPr="004D0EE2"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  <w:t xml:space="preserve">Capital Region of Denmark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C7957D8" w14:textId="77777777" w:rsidR="000E4E34" w:rsidRPr="004D0EE2" w:rsidRDefault="000E4E34" w:rsidP="00F9741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</w:pPr>
            <w:r w:rsidRPr="004D0EE2"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  <w:t>Region Zealand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2BE4FD" w14:textId="77777777" w:rsidR="000E4E34" w:rsidRPr="004D0EE2" w:rsidRDefault="000E4E34" w:rsidP="00F9741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</w:pPr>
            <w:r w:rsidRPr="004D0EE2"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  <w:t>Region of Southern Denmark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FCB0DA" w14:textId="77777777" w:rsidR="000E4E34" w:rsidRPr="004D0EE2" w:rsidRDefault="000E4E34" w:rsidP="00F9741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</w:pPr>
            <w:r w:rsidRPr="004D0EE2"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  <w:t>Central Denmark Region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196719" w14:textId="77777777" w:rsidR="000E4E34" w:rsidRPr="004D0EE2" w:rsidRDefault="000E4E34" w:rsidP="00F9741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</w:pPr>
            <w:r w:rsidRPr="004D0EE2"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  <w:t>Region of Northern Denmark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A9503FE" w14:textId="77777777" w:rsidR="000E4E34" w:rsidRPr="004D0EE2" w:rsidRDefault="000E4E34" w:rsidP="00F97415">
            <w:pPr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</w:pPr>
            <w:proofErr w:type="spellStart"/>
            <w:r w:rsidRPr="004D0EE2"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  <w:t>Coefficient</w:t>
            </w:r>
            <w:proofErr w:type="spellEnd"/>
            <w:r w:rsidRPr="004D0EE2"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  <w:t xml:space="preserve"> of </w:t>
            </w:r>
            <w:r>
              <w:rPr>
                <w:rFonts w:ascii="Arial" w:eastAsia="Times New Roman" w:hAnsi="Arial" w:cs="Arial"/>
                <w:b/>
                <w:bCs/>
                <w:color w:val="000000" w:themeColor="text1"/>
                <w:lang w:eastAsia="da-DK"/>
              </w:rPr>
              <w:t>variation</w:t>
            </w:r>
          </w:p>
        </w:tc>
      </w:tr>
      <w:tr w:rsidR="000E4E34" w:rsidRPr="004D0EE2" w14:paraId="26916C58" w14:textId="77777777" w:rsidTr="00F97415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44724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 xml:space="preserve">All </w:t>
            </w:r>
            <w:proofErr w:type="spellStart"/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>medication</w:t>
            </w:r>
            <w:proofErr w:type="spellEnd"/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F9DF48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F7B7A1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4C79AD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4A1B0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1BAD7D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731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DB5200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748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E5AFAE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0.012</w:t>
            </w:r>
          </w:p>
        </w:tc>
      </w:tr>
      <w:tr w:rsidR="000E4E34" w:rsidRPr="004D0EE2" w14:paraId="7FB181FD" w14:textId="77777777" w:rsidTr="00F97415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64669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  <w:t>A (Alimentary tract and metabolism)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7E6D7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5F7E88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5D245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E050A5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2B0E5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155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C90AB2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170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2FC6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0.045</w:t>
            </w:r>
          </w:p>
        </w:tc>
      </w:tr>
      <w:tr w:rsidR="000E4E34" w:rsidRPr="004D0EE2" w14:paraId="7CDE6E43" w14:textId="77777777" w:rsidTr="00F97415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4B68D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>C (</w:t>
            </w:r>
            <w:proofErr w:type="spellStart"/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>Cardiovascular</w:t>
            </w:r>
            <w:proofErr w:type="spellEnd"/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 xml:space="preserve"> system)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6C31F1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C4A18C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212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765E23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063C3B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418345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223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5ADC0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254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7AE17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0.073</w:t>
            </w:r>
          </w:p>
        </w:tc>
      </w:tr>
      <w:tr w:rsidR="000E4E34" w:rsidRPr="004D0EE2" w14:paraId="5C69E0C9" w14:textId="77777777" w:rsidTr="00F97415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8EC3C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>D (</w:t>
            </w:r>
            <w:proofErr w:type="spellStart"/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>Dermatologicals</w:t>
            </w:r>
            <w:proofErr w:type="spellEnd"/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CBA937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780B7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1CF3C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1A12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0D063F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188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57354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6528D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0.037</w:t>
            </w:r>
          </w:p>
        </w:tc>
      </w:tr>
      <w:tr w:rsidR="000E4E34" w:rsidRPr="004D0EE2" w14:paraId="5A825B0F" w14:textId="77777777" w:rsidTr="00F97415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E158B5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</w:pPr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  <w:t>J</w:t>
            </w:r>
            <w:proofErr w:type="gramStart"/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  <w:t xml:space="preserve">( </w:t>
            </w:r>
            <w:proofErr w:type="spellStart"/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  <w:t>Antiinfectives</w:t>
            </w:r>
            <w:proofErr w:type="spellEnd"/>
            <w:proofErr w:type="gramEnd"/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val="en-US" w:eastAsia="da-DK"/>
              </w:rPr>
              <w:t xml:space="preserve"> for systemic use)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501DA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F4E9D4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B377D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CAF92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F842DC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306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9F56C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325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901AF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0.051</w:t>
            </w:r>
          </w:p>
        </w:tc>
      </w:tr>
      <w:tr w:rsidR="000E4E34" w:rsidRPr="004D0EE2" w14:paraId="322B33AF" w14:textId="77777777" w:rsidTr="00F97415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EC2909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>N (</w:t>
            </w:r>
            <w:proofErr w:type="spellStart"/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>Nervous</w:t>
            </w:r>
            <w:proofErr w:type="spellEnd"/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 xml:space="preserve"> system)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F2F43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4F3E1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206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F713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F62F4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3F651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220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D6CCD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235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3B31D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0.053</w:t>
            </w:r>
          </w:p>
        </w:tc>
      </w:tr>
      <w:tr w:rsidR="000E4E34" w:rsidRPr="004D0EE2" w14:paraId="4891385A" w14:textId="77777777" w:rsidTr="00F97415">
        <w:trPr>
          <w:trHeight w:val="300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A8A61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>R (</w:t>
            </w:r>
            <w:proofErr w:type="spellStart"/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>Respiratory</w:t>
            </w:r>
            <w:proofErr w:type="spellEnd"/>
            <w:r w:rsidRPr="004D0EE2"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  <w:t xml:space="preserve"> system)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B81DC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18780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80447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8FC45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02D329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168</w:t>
            </w:r>
          </w:p>
        </w:tc>
        <w:tc>
          <w:tcPr>
            <w:tcW w:w="11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6B9B8B" w14:textId="77777777" w:rsidR="000E4E34" w:rsidRPr="004D0EE2" w:rsidRDefault="000E4E34" w:rsidP="00F97415">
            <w:pPr>
              <w:jc w:val="right"/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171</w:t>
            </w:r>
          </w:p>
        </w:tc>
        <w:tc>
          <w:tcPr>
            <w:tcW w:w="13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B008E" w14:textId="77777777" w:rsidR="000E4E34" w:rsidRPr="004D0EE2" w:rsidRDefault="000E4E34" w:rsidP="00F97415">
            <w:pPr>
              <w:rPr>
                <w:rFonts w:ascii="Arial" w:eastAsia="Times New Roman" w:hAnsi="Arial" w:cs="Arial"/>
                <w:color w:val="000000" w:themeColor="text1"/>
                <w:sz w:val="20"/>
                <w:szCs w:val="20"/>
                <w:lang w:eastAsia="da-DK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>0.023</w:t>
            </w:r>
          </w:p>
        </w:tc>
      </w:tr>
    </w:tbl>
    <w:p w14:paraId="062BBCB3" w14:textId="77777777" w:rsidR="000E4E34" w:rsidRPr="004D0EE2" w:rsidRDefault="000E4E34" w:rsidP="000E4E34">
      <w:pPr>
        <w:rPr>
          <w:rFonts w:ascii="Arial" w:hAnsi="Arial" w:cs="Arial"/>
          <w:color w:val="000000" w:themeColor="text1"/>
          <w:sz w:val="20"/>
          <w:szCs w:val="20"/>
          <w:lang w:val="en-US"/>
        </w:rPr>
        <w:sectPr w:rsidR="000E4E34" w:rsidRPr="004D0EE2" w:rsidSect="007141A4">
          <w:pgSz w:w="11906" w:h="16838"/>
          <w:pgMar w:top="1701" w:right="1134" w:bottom="1701" w:left="1134" w:header="708" w:footer="708" w:gutter="0"/>
          <w:cols w:space="708"/>
          <w:docGrid w:linePitch="360"/>
        </w:sectPr>
      </w:pPr>
    </w:p>
    <w:p w14:paraId="56F2D6FF" w14:textId="77777777" w:rsidR="000E4E34" w:rsidRPr="004D0EE2" w:rsidRDefault="000E4E34" w:rsidP="000E4E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4D0EE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>Figure 2</w:t>
      </w:r>
      <w:r w:rsidRPr="004D0EE2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- Proportion of residents by 10-year age categories in Denmark, as well as by the five regions in 2008</w:t>
      </w:r>
      <w:r w:rsidR="009406FE">
        <w:rPr>
          <w:rFonts w:ascii="Arial" w:hAnsi="Arial" w:cs="Arial"/>
          <w:color w:val="000000" w:themeColor="text1"/>
          <w:sz w:val="20"/>
          <w:szCs w:val="20"/>
          <w:lang w:val="en-US"/>
        </w:rPr>
        <w:t>. (2A) Total, (2B) Females, (2C) Males</w:t>
      </w:r>
    </w:p>
    <w:p w14:paraId="3D2EE8C7" w14:textId="77777777" w:rsidR="000E4E34" w:rsidRPr="004D0EE2" w:rsidRDefault="000E4E34" w:rsidP="000E4E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4BA4E299" w14:textId="77777777" w:rsidR="000E4E34" w:rsidRPr="004D0EE2" w:rsidRDefault="000E4E34" w:rsidP="000E4E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0F95EC4A" w14:textId="77777777" w:rsidR="000E4E34" w:rsidRPr="004D0EE2" w:rsidRDefault="000E4E34" w:rsidP="000E4E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05968B28" w14:textId="7F5AD7AF" w:rsidR="000E4E34" w:rsidRPr="004D0EE2" w:rsidRDefault="00E26116" w:rsidP="000E4E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en-US"/>
        </w:rPr>
        <w:sectPr w:rsidR="000E4E34" w:rsidRPr="004D0EE2">
          <w:pgSz w:w="11905" w:h="16837"/>
          <w:pgMar w:top="1440" w:right="1440" w:bottom="1440" w:left="1440" w:header="720" w:footer="720" w:gutter="0"/>
          <w:pgNumType w:start="1"/>
          <w:cols w:space="720"/>
        </w:sectPr>
      </w:pPr>
      <w:r>
        <w:rPr>
          <w:rFonts w:ascii="Arial" w:hAnsi="Arial" w:cs="Arial"/>
          <w:noProof/>
          <w:color w:val="000000" w:themeColor="text1"/>
          <w:sz w:val="20"/>
          <w:szCs w:val="20"/>
          <w:lang w:val="en-US" w:eastAsia="da-DK"/>
        </w:rPr>
        <w:drawing>
          <wp:inline distT="0" distB="0" distL="0" distR="0" wp14:anchorId="5E621670" wp14:editId="3D08380B">
            <wp:extent cx="5029200" cy="3657600"/>
            <wp:effectExtent l="0" t="0" r="0" b="0"/>
            <wp:docPr id="4" name="Billede 4" descr="Macintosh HD:Users:dphenriksen:Data:RegionDenmark:OutputGRAPH:Figure2ABC_200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dphenriksen:Data:RegionDenmark:OutputGRAPH:Figure2ABC_2008.ep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6540D0" w14:textId="77777777" w:rsidR="000E4E34" w:rsidRPr="004D0EE2" w:rsidRDefault="000E4E34" w:rsidP="000E4E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7674701C" w14:textId="77777777" w:rsidR="000E4E34" w:rsidRPr="004D0EE2" w:rsidRDefault="000E4E34" w:rsidP="000E4E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6BFDC872" w14:textId="77777777" w:rsidR="000E4E34" w:rsidRPr="004D0EE2" w:rsidRDefault="000E4E34" w:rsidP="000E4E34">
      <w:pPr>
        <w:rPr>
          <w:rFonts w:ascii="Arial" w:hAnsi="Arial" w:cs="Arial"/>
          <w:color w:val="000000" w:themeColor="text1"/>
          <w:lang w:val="en-US"/>
        </w:rPr>
      </w:pPr>
      <w:r w:rsidRPr="004D0EE2">
        <w:rPr>
          <w:rFonts w:ascii="Arial" w:hAnsi="Arial" w:cs="Arial"/>
          <w:b/>
          <w:color w:val="000000" w:themeColor="text1"/>
          <w:lang w:val="en-US"/>
        </w:rPr>
        <w:t xml:space="preserve">Figure 3 </w:t>
      </w:r>
      <w:r w:rsidRPr="004D0EE2">
        <w:rPr>
          <w:rFonts w:ascii="Arial" w:hAnsi="Arial" w:cs="Arial"/>
          <w:color w:val="000000" w:themeColor="text1"/>
          <w:lang w:val="en-US"/>
        </w:rPr>
        <w:t>Socioeconomic characteristics (annual income, education, marital status, and unemployment) in proportions of the Danish population, as well as stratified by the five Danish regions in 2008.</w:t>
      </w:r>
    </w:p>
    <w:p w14:paraId="01FFBB5F" w14:textId="77777777" w:rsidR="000E4E34" w:rsidRPr="004D0EE2" w:rsidRDefault="000E4E34" w:rsidP="000E4E34">
      <w:pPr>
        <w:rPr>
          <w:rFonts w:ascii="Arial" w:hAnsi="Arial" w:cs="Arial"/>
          <w:color w:val="000000" w:themeColor="text1"/>
          <w:lang w:val="en-US"/>
        </w:rPr>
      </w:pPr>
    </w:p>
    <w:p w14:paraId="4AC3EC06" w14:textId="77777777" w:rsidR="000E4E34" w:rsidRPr="004D0EE2" w:rsidRDefault="009406FE" w:rsidP="000E4E34">
      <w:pPr>
        <w:rPr>
          <w:rFonts w:ascii="Arial" w:hAnsi="Arial" w:cs="Arial"/>
          <w:color w:val="000000" w:themeColor="text1"/>
          <w:lang w:val="en-US"/>
        </w:rPr>
      </w:pPr>
      <w:r>
        <w:rPr>
          <w:rFonts w:ascii="Arial" w:hAnsi="Arial" w:cs="Arial"/>
          <w:noProof/>
          <w:color w:val="000000" w:themeColor="text1"/>
          <w:lang w:val="en-US" w:eastAsia="da-DK"/>
        </w:rPr>
        <w:drawing>
          <wp:inline distT="0" distB="0" distL="0" distR="0" wp14:anchorId="538FA4BB" wp14:editId="48AF6CE1">
            <wp:extent cx="5723255" cy="5723255"/>
            <wp:effectExtent l="0" t="0" r="0" b="0"/>
            <wp:docPr id="2" name="Billede 2" descr="Macintosh HD:Users:dphenriksen:Data:RegionDenmark:OutputGRAPH:All_200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dphenriksen:Data:RegionDenmark:OutputGRAPH:All_2008.ti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3255" cy="572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428B15" w14:textId="77777777" w:rsidR="000E4E34" w:rsidRPr="004D0EE2" w:rsidRDefault="000E4E34" w:rsidP="000E4E34">
      <w:pPr>
        <w:rPr>
          <w:rFonts w:ascii="Arial" w:hAnsi="Arial" w:cs="Arial"/>
          <w:color w:val="000000" w:themeColor="text1"/>
          <w:lang w:val="en-US"/>
        </w:rPr>
      </w:pPr>
    </w:p>
    <w:p w14:paraId="68DE7A7F" w14:textId="77777777" w:rsidR="000E4E34" w:rsidRPr="004D0EE2" w:rsidRDefault="000E4E34" w:rsidP="000E4E34">
      <w:pPr>
        <w:rPr>
          <w:rFonts w:ascii="Arial" w:hAnsi="Arial" w:cs="Arial"/>
          <w:b/>
          <w:color w:val="000000" w:themeColor="text1"/>
          <w:sz w:val="18"/>
          <w:szCs w:val="18"/>
          <w:lang w:val="en-US"/>
        </w:rPr>
      </w:pPr>
    </w:p>
    <w:p w14:paraId="3A0E3A1F" w14:textId="77777777" w:rsidR="000E4E34" w:rsidRPr="004D0EE2" w:rsidRDefault="000E4E34" w:rsidP="000E4E34">
      <w:pPr>
        <w:rPr>
          <w:rFonts w:ascii="Arial" w:hAnsi="Arial" w:cs="Arial"/>
          <w:color w:val="000000" w:themeColor="text1"/>
        </w:rPr>
      </w:pPr>
    </w:p>
    <w:p w14:paraId="4ED884E3" w14:textId="77777777" w:rsidR="000E4E34" w:rsidRPr="004D0EE2" w:rsidRDefault="000E4E34" w:rsidP="000E4E34">
      <w:pPr>
        <w:rPr>
          <w:rFonts w:ascii="Arial" w:hAnsi="Arial" w:cs="Arial"/>
          <w:b/>
          <w:color w:val="000000" w:themeColor="text1"/>
          <w:sz w:val="18"/>
          <w:szCs w:val="18"/>
          <w:lang w:val="en-US"/>
        </w:rPr>
      </w:pPr>
    </w:p>
    <w:p w14:paraId="636ED932" w14:textId="77777777" w:rsidR="000E4E34" w:rsidRPr="004D0EE2" w:rsidRDefault="000E4E34" w:rsidP="000E4E34">
      <w:pPr>
        <w:rPr>
          <w:rFonts w:ascii="Arial" w:hAnsi="Arial" w:cs="Arial"/>
          <w:b/>
          <w:color w:val="000000" w:themeColor="text1"/>
          <w:sz w:val="18"/>
          <w:szCs w:val="18"/>
          <w:lang w:val="en-US"/>
        </w:rPr>
        <w:sectPr w:rsidR="000E4E34" w:rsidRPr="004D0EE2">
          <w:headerReference w:type="default" r:id="rId9"/>
          <w:footerReference w:type="default" r:id="rId10"/>
          <w:pgSz w:w="11905" w:h="16837"/>
          <w:pgMar w:top="1440" w:right="1440" w:bottom="1440" w:left="1440" w:header="720" w:footer="720" w:gutter="0"/>
          <w:pgNumType w:start="1"/>
          <w:cols w:space="720"/>
        </w:sectPr>
      </w:pPr>
    </w:p>
    <w:p w14:paraId="2E8F401C" w14:textId="77777777" w:rsidR="000E4E34" w:rsidRPr="004D0EE2" w:rsidRDefault="000E4E34" w:rsidP="000E4E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4D0EE2">
        <w:rPr>
          <w:rFonts w:ascii="Arial" w:hAnsi="Arial" w:cs="Arial"/>
          <w:b/>
          <w:color w:val="000000" w:themeColor="text1"/>
          <w:sz w:val="20"/>
          <w:szCs w:val="20"/>
          <w:lang w:val="en-US"/>
        </w:rPr>
        <w:t xml:space="preserve">Figure 4 - </w:t>
      </w:r>
      <w:r w:rsidRPr="004D0EE2">
        <w:rPr>
          <w:rFonts w:ascii="Arial" w:hAnsi="Arial" w:cs="Arial"/>
          <w:color w:val="000000" w:themeColor="text1"/>
          <w:sz w:val="20"/>
          <w:szCs w:val="20"/>
          <w:lang w:val="en-US"/>
        </w:rPr>
        <w:t>Mean number of contacts per resident to the general practitioners divided into 10-year age categories in 2008. NB a resident could have more than one contact per visit per day.</w:t>
      </w:r>
    </w:p>
    <w:p w14:paraId="489B500F" w14:textId="77777777" w:rsidR="000E4E34" w:rsidRPr="004D0EE2" w:rsidRDefault="000E4E34" w:rsidP="000E4E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</w:p>
    <w:p w14:paraId="095B19C8" w14:textId="77777777" w:rsidR="000E4E34" w:rsidRPr="004D0EE2" w:rsidRDefault="009406FE" w:rsidP="000E4E3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>
        <w:rPr>
          <w:rFonts w:ascii="Arial" w:hAnsi="Arial" w:cs="Arial"/>
          <w:noProof/>
          <w:color w:val="000000" w:themeColor="text1"/>
          <w:sz w:val="20"/>
          <w:szCs w:val="20"/>
          <w:lang w:val="en-US" w:eastAsia="da-DK"/>
        </w:rPr>
        <w:drawing>
          <wp:inline distT="0" distB="0" distL="0" distR="0" wp14:anchorId="0CF0D081" wp14:editId="0D7B9366">
            <wp:extent cx="6113145" cy="4445000"/>
            <wp:effectExtent l="0" t="0" r="8255" b="0"/>
            <wp:docPr id="3" name="Billede 3" descr="Macintosh HD:Users:dphenriksen:Data:RegionDenmark:OutputGRAPH:Figure4_2008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dphenriksen:Data:RegionDenmark:OutputGRAPH:Figure4_2008.t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145" cy="444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F8C854" w14:textId="77777777" w:rsidR="0098176F" w:rsidRDefault="0098176F"/>
    <w:sectPr w:rsidR="0098176F" w:rsidSect="00303F03">
      <w:pgSz w:w="11900" w:h="16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46CA1CD" w14:textId="77777777" w:rsidR="001A045F" w:rsidRDefault="009406FE">
      <w:r>
        <w:separator/>
      </w:r>
    </w:p>
  </w:endnote>
  <w:endnote w:type="continuationSeparator" w:id="0">
    <w:p w14:paraId="47D25A82" w14:textId="77777777" w:rsidR="001A045F" w:rsidRDefault="00940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MT">
    <w:altName w:val="Arial"/>
    <w:charset w:val="00"/>
    <w:family w:val="swiss"/>
    <w:pitch w:val="default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970604" w14:textId="77777777" w:rsidR="000F618A" w:rsidRDefault="00DF310E">
    <w:pPr>
      <w:autoSpaceDE w:val="0"/>
      <w:autoSpaceDN w:val="0"/>
      <w:adjustRightInd w:val="0"/>
      <w:jc w:val="center"/>
      <w:rPr>
        <w:sz w:val="28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D25BD0" w14:textId="77777777" w:rsidR="001A045F" w:rsidRDefault="009406FE">
      <w:r>
        <w:separator/>
      </w:r>
    </w:p>
  </w:footnote>
  <w:footnote w:type="continuationSeparator" w:id="0">
    <w:p w14:paraId="72A37FEA" w14:textId="77777777" w:rsidR="001A045F" w:rsidRDefault="009406F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E7F27" w14:textId="77777777" w:rsidR="000F618A" w:rsidRDefault="00DF310E">
    <w:pPr>
      <w:autoSpaceDE w:val="0"/>
      <w:autoSpaceDN w:val="0"/>
      <w:adjustRightInd w:val="0"/>
      <w:jc w:val="right"/>
      <w:rPr>
        <w:sz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1304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E34"/>
    <w:rsid w:val="000E4E34"/>
    <w:rsid w:val="001A045F"/>
    <w:rsid w:val="00303F03"/>
    <w:rsid w:val="009406FE"/>
    <w:rsid w:val="0098176F"/>
    <w:rsid w:val="00DF310E"/>
    <w:rsid w:val="00E26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068FECF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E34"/>
    <w:rPr>
      <w:rFonts w:ascii="ArialMT" w:eastAsia="ArialMT" w:hAnsi="ArialMT" w:cs="ArialMT"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E4E34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E4E34"/>
    <w:rPr>
      <w:rFonts w:ascii="Lucida Grande" w:eastAsia="ArialMT" w:hAnsi="Lucida Grande" w:cs="Lucida Grande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da-DK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4E34"/>
    <w:rPr>
      <w:rFonts w:ascii="ArialMT" w:eastAsia="ArialMT" w:hAnsi="ArialMT" w:cs="ArialMT"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0E4E34"/>
    <w:rPr>
      <w:rFonts w:ascii="Lucida Grande" w:hAnsi="Lucida Grande" w:cs="Lucida Grande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0E4E34"/>
    <w:rPr>
      <w:rFonts w:ascii="Lucida Grande" w:eastAsia="ArialMT" w:hAnsi="Lucida Grande" w:cs="Lucida Grande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emf"/><Relationship Id="rId8" Type="http://schemas.openxmlformats.org/officeDocument/2006/relationships/image" Target="media/image2.png"/><Relationship Id="rId9" Type="http://schemas.openxmlformats.org/officeDocument/2006/relationships/header" Target="header1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ontor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415</Words>
  <Characters>2534</Characters>
  <Application>Microsoft Macintosh Word</Application>
  <DocSecurity>0</DocSecurity>
  <Lines>21</Lines>
  <Paragraphs>5</Paragraphs>
  <ScaleCrop>false</ScaleCrop>
  <Company>Syddansk Universitet</Company>
  <LinksUpToDate>false</LinksUpToDate>
  <CharactersWithSpaces>2944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Pilsgaard Henriksen</dc:creator>
  <cp:keywords/>
  <dc:description/>
  <cp:lastModifiedBy>Sund-IT</cp:lastModifiedBy>
  <cp:revision>4</cp:revision>
  <dcterms:created xsi:type="dcterms:W3CDTF">2015-05-07T17:07:00Z</dcterms:created>
  <dcterms:modified xsi:type="dcterms:W3CDTF">2015-09-13T18:28:00Z</dcterms:modified>
</cp:coreProperties>
</file>