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E60" w:rsidRPr="00564A5B" w:rsidRDefault="00A71E60" w:rsidP="00A71E60">
      <w:pPr>
        <w:rPr>
          <w:rFonts w:ascii="Arial" w:hAnsi="Arial" w:cs="Arial"/>
          <w:b/>
          <w:sz w:val="22"/>
        </w:rPr>
      </w:pPr>
      <w:r w:rsidRPr="00564A5B">
        <w:rPr>
          <w:rFonts w:ascii="Arial" w:hAnsi="Arial" w:cs="Arial"/>
          <w:b/>
          <w:sz w:val="22"/>
        </w:rPr>
        <w:t xml:space="preserve">Table S2. </w:t>
      </w:r>
      <w:r>
        <w:rPr>
          <w:rFonts w:ascii="Arial" w:hAnsi="Arial" w:cs="Arial"/>
          <w:b/>
          <w:sz w:val="22"/>
        </w:rPr>
        <w:t>Adjusted m</w:t>
      </w:r>
      <w:r w:rsidRPr="00564A5B">
        <w:rPr>
          <w:rFonts w:ascii="Arial" w:hAnsi="Arial" w:cs="Arial"/>
          <w:b/>
          <w:sz w:val="22"/>
        </w:rPr>
        <w:t>ean blood based measures by NS-SEC</w:t>
      </w:r>
      <w:r>
        <w:rPr>
          <w:rFonts w:ascii="Arial" w:hAnsi="Arial" w:cs="Arial"/>
          <w:b/>
          <w:sz w:val="22"/>
        </w:rPr>
        <w:t xml:space="preserve"> (5 class)</w:t>
      </w:r>
      <w:r w:rsidRPr="00564A5B">
        <w:rPr>
          <w:rFonts w:ascii="Arial" w:hAnsi="Arial" w:cs="Arial"/>
          <w:b/>
          <w:sz w:val="22"/>
        </w:rPr>
        <w:t xml:space="preserve"> and main ethnic group</w:t>
      </w:r>
    </w:p>
    <w:tbl>
      <w:tblPr>
        <w:tblW w:w="14445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640"/>
        <w:gridCol w:w="1638"/>
        <w:gridCol w:w="875"/>
        <w:gridCol w:w="1638"/>
        <w:gridCol w:w="1224"/>
        <w:gridCol w:w="1675"/>
        <w:gridCol w:w="875"/>
        <w:gridCol w:w="1665"/>
        <w:gridCol w:w="795"/>
        <w:gridCol w:w="1420"/>
      </w:tblGrid>
      <w:tr w:rsidR="00A71E60" w:rsidRPr="005C4A8B" w:rsidTr="001E74AA">
        <w:trPr>
          <w:trHeight w:val="283"/>
        </w:trPr>
        <w:tc>
          <w:tcPr>
            <w:tcW w:w="2640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5C4A8B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</w:pPr>
            <w:r w:rsidRPr="005C4A8B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  <w:t>Outcome &amp; NS-SEC</w:t>
            </w:r>
          </w:p>
        </w:tc>
        <w:tc>
          <w:tcPr>
            <w:tcW w:w="2513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5C4A8B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</w:pPr>
            <w:r w:rsidRPr="005C4A8B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  <w:t>White European (n=1158)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5C4A8B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  <w:t xml:space="preserve">Black </w:t>
            </w:r>
            <w:r w:rsidRPr="005C4A8B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  <w:t>African-Caribbean (n=1201)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5C4A8B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</w:pPr>
            <w:r w:rsidRPr="005C4A8B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  <w:t>South Asian (n=1314)</w:t>
            </w:r>
          </w:p>
        </w:tc>
        <w:tc>
          <w:tcPr>
            <w:tcW w:w="2460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5C4A8B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</w:pPr>
            <w:r w:rsidRPr="005C4A8B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  <w:t>All CHASE (n=4804)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:rsidR="00A71E60" w:rsidRPr="005C4A8B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</w:pPr>
            <w:r w:rsidRPr="005C4A8B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  <w:t>Difference between WE, AC &amp; SA groups</w:t>
            </w:r>
          </w:p>
        </w:tc>
      </w:tr>
      <w:tr w:rsidR="00A71E60" w:rsidRPr="005C4A8B" w:rsidTr="001E74AA">
        <w:trPr>
          <w:trHeight w:val="283"/>
        </w:trPr>
        <w:tc>
          <w:tcPr>
            <w:tcW w:w="264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5C4A8B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5C4A8B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</w:pPr>
            <w:r w:rsidRPr="005C4A8B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  <w:t>mean (95% CI)</w:t>
            </w:r>
          </w:p>
        </w:tc>
        <w:tc>
          <w:tcPr>
            <w:tcW w:w="87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5C4A8B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</w:pPr>
            <w:r w:rsidRPr="005C4A8B">
              <w:rPr>
                <w:rFonts w:ascii="Arial" w:eastAsia="Times New Roman" w:hAnsi="Arial" w:cs="Arial"/>
                <w:b/>
                <w:i/>
                <w:iCs/>
                <w:color w:val="000000"/>
                <w:sz w:val="16"/>
                <w:szCs w:val="16"/>
                <w:lang w:eastAsia="en-GB"/>
              </w:rPr>
              <w:t>P</w:t>
            </w:r>
            <w:r w:rsidRPr="005C4A8B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  <w:t>-value</w:t>
            </w:r>
          </w:p>
        </w:tc>
        <w:tc>
          <w:tcPr>
            <w:tcW w:w="163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5C4A8B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</w:pPr>
            <w:r w:rsidRPr="005C4A8B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  <w:t>mean (95% CI)</w:t>
            </w:r>
          </w:p>
        </w:tc>
        <w:tc>
          <w:tcPr>
            <w:tcW w:w="122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5C4A8B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</w:pPr>
            <w:r w:rsidRPr="005C4A8B">
              <w:rPr>
                <w:rFonts w:ascii="Arial" w:eastAsia="Times New Roman" w:hAnsi="Arial" w:cs="Arial"/>
                <w:b/>
                <w:i/>
                <w:iCs/>
                <w:color w:val="000000"/>
                <w:sz w:val="16"/>
                <w:szCs w:val="16"/>
                <w:lang w:eastAsia="en-GB"/>
              </w:rPr>
              <w:t>P</w:t>
            </w:r>
            <w:r w:rsidRPr="005C4A8B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  <w:t>-value</w:t>
            </w:r>
          </w:p>
        </w:tc>
        <w:tc>
          <w:tcPr>
            <w:tcW w:w="167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5C4A8B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</w:pPr>
            <w:r w:rsidRPr="005C4A8B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  <w:t>mean (95% CI)</w:t>
            </w:r>
          </w:p>
        </w:tc>
        <w:tc>
          <w:tcPr>
            <w:tcW w:w="87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5C4A8B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</w:pPr>
            <w:r w:rsidRPr="005C4A8B">
              <w:rPr>
                <w:rFonts w:ascii="Arial" w:eastAsia="Times New Roman" w:hAnsi="Arial" w:cs="Arial"/>
                <w:b/>
                <w:i/>
                <w:iCs/>
                <w:color w:val="000000"/>
                <w:sz w:val="16"/>
                <w:szCs w:val="16"/>
                <w:lang w:eastAsia="en-GB"/>
              </w:rPr>
              <w:t>P</w:t>
            </w:r>
            <w:r w:rsidRPr="005C4A8B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  <w:t>-value</w:t>
            </w:r>
          </w:p>
        </w:tc>
        <w:tc>
          <w:tcPr>
            <w:tcW w:w="166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5C4A8B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</w:pPr>
            <w:r w:rsidRPr="005C4A8B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  <w:t>mean (95% CI)</w:t>
            </w:r>
          </w:p>
        </w:tc>
        <w:tc>
          <w:tcPr>
            <w:tcW w:w="795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5C4A8B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</w:pPr>
            <w:r w:rsidRPr="005C4A8B">
              <w:rPr>
                <w:rFonts w:ascii="Arial" w:eastAsia="Times New Roman" w:hAnsi="Arial" w:cs="Arial"/>
                <w:b/>
                <w:i/>
                <w:iCs/>
                <w:color w:val="000000"/>
                <w:sz w:val="16"/>
                <w:szCs w:val="16"/>
                <w:lang w:eastAsia="en-GB"/>
              </w:rPr>
              <w:t>P</w:t>
            </w:r>
            <w:r w:rsidRPr="005C4A8B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  <w:t>-value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5C4A8B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</w:pPr>
            <w:r w:rsidRPr="005C4A8B">
              <w:rPr>
                <w:rFonts w:ascii="Arial" w:eastAsia="Times New Roman" w:hAnsi="Arial" w:cs="Arial"/>
                <w:b/>
                <w:i/>
                <w:iCs/>
                <w:color w:val="000000"/>
                <w:sz w:val="16"/>
                <w:szCs w:val="16"/>
                <w:lang w:eastAsia="en-GB"/>
              </w:rPr>
              <w:t>P</w:t>
            </w:r>
            <w:r w:rsidRPr="005C4A8B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  <w:t>-value</w:t>
            </w:r>
            <w:r w:rsidRPr="005C4A8B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n-GB"/>
              </w:rPr>
              <w:t>§</w:t>
            </w:r>
          </w:p>
        </w:tc>
      </w:tr>
      <w:tr w:rsidR="00A71E60" w:rsidRPr="005C4A8B" w:rsidTr="001E74AA">
        <w:trPr>
          <w:trHeight w:val="283"/>
        </w:trPr>
        <w:tc>
          <w:tcPr>
            <w:tcW w:w="2640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5C4A8B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</w:pPr>
            <w:r w:rsidRPr="005C4A8B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  <w:t>HbA1c (%)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5C4A8B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75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5C4A8B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38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5C4A8B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24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5C4A8B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75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5C4A8B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75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5C4A8B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65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5C4A8B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795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5C4A8B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5C4A8B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</w:pPr>
          </w:p>
        </w:tc>
      </w:tr>
      <w:tr w:rsidR="00A71E60" w:rsidRPr="005C4A8B" w:rsidTr="001E74AA">
        <w:trPr>
          <w:trHeight w:val="283"/>
        </w:trPr>
        <w:tc>
          <w:tcPr>
            <w:tcW w:w="264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5C4A8B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5C4A8B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Managerial &amp; professional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5.16 (5.13, 5.20)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3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5.28 (5.24, 5.31)</w:t>
            </w:r>
          </w:p>
        </w:tc>
        <w:tc>
          <w:tcPr>
            <w:tcW w:w="122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5.27 (5.23, 5.31)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6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5.23 (5.21, 5.25)</w:t>
            </w:r>
          </w:p>
        </w:tc>
        <w:tc>
          <w:tcPr>
            <w:tcW w:w="795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</w:tr>
      <w:tr w:rsidR="00A71E60" w:rsidRPr="005C4A8B" w:rsidTr="001E74AA">
        <w:trPr>
          <w:trHeight w:val="283"/>
        </w:trPr>
        <w:tc>
          <w:tcPr>
            <w:tcW w:w="264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5C4A8B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5C4A8B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Intermediate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5.19 (5.14, 5.24)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3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5.21 (5.16, 5.26)</w:t>
            </w:r>
          </w:p>
        </w:tc>
        <w:tc>
          <w:tcPr>
            <w:tcW w:w="122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5.32 (5.26, 5.37)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6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5.24 (5.21, 5.27)</w:t>
            </w:r>
          </w:p>
        </w:tc>
        <w:tc>
          <w:tcPr>
            <w:tcW w:w="795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</w:tr>
      <w:tr w:rsidR="00A71E60" w:rsidRPr="005C4A8B" w:rsidTr="001E74AA">
        <w:trPr>
          <w:trHeight w:val="283"/>
        </w:trPr>
        <w:tc>
          <w:tcPr>
            <w:tcW w:w="264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5C4A8B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5C4A8B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Small employers &amp; own account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5.18 (5.13, 5.23)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3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5.29 (5.23, 5.36)</w:t>
            </w:r>
          </w:p>
        </w:tc>
        <w:tc>
          <w:tcPr>
            <w:tcW w:w="122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5.29 (5.24, 5.34)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6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5.25 (5.23, 5.28)</w:t>
            </w:r>
          </w:p>
        </w:tc>
        <w:tc>
          <w:tcPr>
            <w:tcW w:w="795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</w:tr>
      <w:tr w:rsidR="00A71E60" w:rsidRPr="005C4A8B" w:rsidTr="001E74AA">
        <w:trPr>
          <w:trHeight w:val="283"/>
        </w:trPr>
        <w:tc>
          <w:tcPr>
            <w:tcW w:w="264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5C4A8B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5C4A8B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Lower supervisory &amp; technical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5.20 (5.13, 5.28)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3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5.32 (5.22, 5.42)</w:t>
            </w:r>
          </w:p>
        </w:tc>
        <w:tc>
          <w:tcPr>
            <w:tcW w:w="122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5.33 (5.23, 5.44)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6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5.28 (5.23, 5.33)</w:t>
            </w:r>
          </w:p>
        </w:tc>
        <w:tc>
          <w:tcPr>
            <w:tcW w:w="795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</w:tr>
      <w:tr w:rsidR="00A71E60" w:rsidRPr="005C4A8B" w:rsidTr="001E74AA">
        <w:trPr>
          <w:trHeight w:val="283"/>
        </w:trPr>
        <w:tc>
          <w:tcPr>
            <w:tcW w:w="264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5C4A8B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5C4A8B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Semi-routine &amp; routine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5.18 (5.13, 5.22)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3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5.28 (5.24, 5.32)</w:t>
            </w:r>
          </w:p>
        </w:tc>
        <w:tc>
          <w:tcPr>
            <w:tcW w:w="122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5.28 (5.24, 5.31)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6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5.23 (5.21, 5.25)</w:t>
            </w:r>
          </w:p>
        </w:tc>
        <w:tc>
          <w:tcPr>
            <w:tcW w:w="795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</w:tr>
      <w:tr w:rsidR="00A71E60" w:rsidRPr="005C4A8B" w:rsidTr="001E74AA">
        <w:trPr>
          <w:trHeight w:val="283"/>
        </w:trPr>
        <w:tc>
          <w:tcPr>
            <w:tcW w:w="264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5C4A8B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5C4A8B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Economically inactive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5.19 (5.14, 5.24)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3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5.28 (5.23, 5.33)</w:t>
            </w:r>
          </w:p>
        </w:tc>
        <w:tc>
          <w:tcPr>
            <w:tcW w:w="122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5.25 (5.21, 5.29)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6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5.24 (5.21, 5.26)</w:t>
            </w:r>
          </w:p>
        </w:tc>
        <w:tc>
          <w:tcPr>
            <w:tcW w:w="795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</w:tr>
      <w:tr w:rsidR="00A71E60" w:rsidRPr="005C4A8B" w:rsidTr="001E74AA">
        <w:trPr>
          <w:trHeight w:val="283"/>
        </w:trPr>
        <w:tc>
          <w:tcPr>
            <w:tcW w:w="264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5C4A8B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5C4A8B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Unclassified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5.17 (5.06, 5.28)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3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5.23 (5.17, 5.29)</w:t>
            </w:r>
          </w:p>
        </w:tc>
        <w:tc>
          <w:tcPr>
            <w:tcW w:w="122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5.24 (5.15, 5.33)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6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5.22 (5.17, 5.26)</w:t>
            </w:r>
          </w:p>
        </w:tc>
        <w:tc>
          <w:tcPr>
            <w:tcW w:w="795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</w:tr>
      <w:tr w:rsidR="00A71E60" w:rsidRPr="005C4A8B" w:rsidTr="001E74AA">
        <w:trPr>
          <w:trHeight w:val="283"/>
        </w:trPr>
        <w:tc>
          <w:tcPr>
            <w:tcW w:w="264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5C4A8B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81023D">
              <w:rPr>
                <w:rFonts w:ascii="Arial" w:hAnsi="Arial" w:cs="Arial"/>
                <w:color w:val="000000"/>
                <w:sz w:val="16"/>
                <w:szCs w:val="16"/>
              </w:rPr>
              <w:t>p-value NS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81023D">
              <w:rPr>
                <w:rFonts w:ascii="Arial" w:hAnsi="Arial" w:cs="Arial"/>
                <w:color w:val="000000"/>
                <w:sz w:val="16"/>
                <w:szCs w:val="16"/>
              </w:rPr>
              <w:t>SEC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(nominal)</w:t>
            </w:r>
            <w:r w:rsidRPr="0081023D">
              <w:rPr>
                <w:rFonts w:ascii="Arial" w:hAnsi="Arial" w:cs="Arial"/>
                <w:color w:val="000000"/>
                <w:sz w:val="16"/>
                <w:szCs w:val="16"/>
              </w:rPr>
              <w:t>*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7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0.87</w:t>
            </w:r>
          </w:p>
        </w:tc>
        <w:tc>
          <w:tcPr>
            <w:tcW w:w="163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2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0.22</w:t>
            </w:r>
          </w:p>
        </w:tc>
        <w:tc>
          <w:tcPr>
            <w:tcW w:w="167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7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0.34</w:t>
            </w:r>
          </w:p>
        </w:tc>
        <w:tc>
          <w:tcPr>
            <w:tcW w:w="166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795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0.35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0.30</w:t>
            </w:r>
          </w:p>
        </w:tc>
      </w:tr>
      <w:tr w:rsidR="00A71E60" w:rsidRPr="005C4A8B" w:rsidTr="001E74AA">
        <w:trPr>
          <w:trHeight w:val="283"/>
        </w:trPr>
        <w:tc>
          <w:tcPr>
            <w:tcW w:w="2640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5C4A8B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</w:pPr>
            <w:r w:rsidRPr="005C4A8B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  <w:t>Glucose (</w:t>
            </w:r>
            <w:proofErr w:type="spellStart"/>
            <w:r w:rsidRPr="005C4A8B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  <w:t>mmol</w:t>
            </w:r>
            <w:proofErr w:type="spellEnd"/>
            <w:r w:rsidRPr="005C4A8B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  <w:t>/L)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75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38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24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75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75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65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795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</w:tr>
      <w:tr w:rsidR="00A71E60" w:rsidRPr="005C4A8B" w:rsidTr="001E74AA">
        <w:trPr>
          <w:trHeight w:val="283"/>
        </w:trPr>
        <w:tc>
          <w:tcPr>
            <w:tcW w:w="264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5C4A8B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5C4A8B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Managerial &amp; professional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4.49 (4.45, 4.53)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3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4.47 (4.43, 4.51)</w:t>
            </w:r>
          </w:p>
        </w:tc>
        <w:tc>
          <w:tcPr>
            <w:tcW w:w="122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4.52 (4.48, 4.57)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6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4.50 (4.47, 4.52)</w:t>
            </w:r>
          </w:p>
        </w:tc>
        <w:tc>
          <w:tcPr>
            <w:tcW w:w="795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</w:tr>
      <w:tr w:rsidR="00A71E60" w:rsidRPr="005C4A8B" w:rsidTr="001E74AA">
        <w:trPr>
          <w:trHeight w:val="283"/>
        </w:trPr>
        <w:tc>
          <w:tcPr>
            <w:tcW w:w="264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5C4A8B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5C4A8B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Intermediate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4.51 (4.46, 4.57)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3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4.50 (4.44, 4.55)</w:t>
            </w:r>
          </w:p>
        </w:tc>
        <w:tc>
          <w:tcPr>
            <w:tcW w:w="122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4.55 (4.49, 4.61)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6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4.52 (4.49, 4.55)</w:t>
            </w:r>
          </w:p>
        </w:tc>
        <w:tc>
          <w:tcPr>
            <w:tcW w:w="795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</w:tr>
      <w:tr w:rsidR="00A71E60" w:rsidRPr="005C4A8B" w:rsidTr="001E74AA">
        <w:trPr>
          <w:trHeight w:val="283"/>
        </w:trPr>
        <w:tc>
          <w:tcPr>
            <w:tcW w:w="264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5C4A8B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5C4A8B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Small employers &amp; own account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4.53 (4.48, 4.59)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3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4.52 (4.45, 4.59)</w:t>
            </w:r>
          </w:p>
        </w:tc>
        <w:tc>
          <w:tcPr>
            <w:tcW w:w="122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4.58 (4.53, 4.64)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6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4.54 (4.51, 4.57)</w:t>
            </w:r>
          </w:p>
        </w:tc>
        <w:tc>
          <w:tcPr>
            <w:tcW w:w="795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</w:tr>
      <w:tr w:rsidR="00A71E60" w:rsidRPr="005C4A8B" w:rsidTr="001E74AA">
        <w:trPr>
          <w:trHeight w:val="283"/>
        </w:trPr>
        <w:tc>
          <w:tcPr>
            <w:tcW w:w="264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5C4A8B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5C4A8B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Lower supervisory &amp; technical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4.56 (4.47, 4.64)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3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4.47 (4.37, 4.58)</w:t>
            </w:r>
          </w:p>
        </w:tc>
        <w:tc>
          <w:tcPr>
            <w:tcW w:w="122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4.54 (4.43, 4.65)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6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4.52 (4.47, 4.57)</w:t>
            </w:r>
          </w:p>
        </w:tc>
        <w:tc>
          <w:tcPr>
            <w:tcW w:w="795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</w:tr>
      <w:tr w:rsidR="00A71E60" w:rsidRPr="005C4A8B" w:rsidTr="001E74AA">
        <w:trPr>
          <w:trHeight w:val="283"/>
        </w:trPr>
        <w:tc>
          <w:tcPr>
            <w:tcW w:w="264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5C4A8B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5C4A8B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Semi-routine &amp; routine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4.51 (4.46, 4.55)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3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4.47 (4.43, 4.51)</w:t>
            </w:r>
          </w:p>
        </w:tc>
        <w:tc>
          <w:tcPr>
            <w:tcW w:w="122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4.56 (4.52, 4.60)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6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4.51 (4.49, 4.54)</w:t>
            </w:r>
          </w:p>
        </w:tc>
        <w:tc>
          <w:tcPr>
            <w:tcW w:w="795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</w:tr>
      <w:tr w:rsidR="00A71E60" w:rsidRPr="005C4A8B" w:rsidTr="001E74AA">
        <w:trPr>
          <w:trHeight w:val="283"/>
        </w:trPr>
        <w:tc>
          <w:tcPr>
            <w:tcW w:w="264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5C4A8B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5C4A8B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Economically inactive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4.51 (4.46, 4.57)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3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4.56 (4.50, 4.61)</w:t>
            </w:r>
          </w:p>
        </w:tc>
        <w:tc>
          <w:tcPr>
            <w:tcW w:w="122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4.54 (4.50, 4.59)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6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4.53 (4.51, 4.56)</w:t>
            </w:r>
          </w:p>
        </w:tc>
        <w:tc>
          <w:tcPr>
            <w:tcW w:w="795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</w:tr>
      <w:tr w:rsidR="00A71E60" w:rsidRPr="005C4A8B" w:rsidTr="001E74AA">
        <w:trPr>
          <w:trHeight w:val="283"/>
        </w:trPr>
        <w:tc>
          <w:tcPr>
            <w:tcW w:w="264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5C4A8B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5C4A8B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Unclassified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4.48 (4.36, 4.60)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3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4.51 (4.44, 4.57)</w:t>
            </w:r>
          </w:p>
        </w:tc>
        <w:tc>
          <w:tcPr>
            <w:tcW w:w="122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4.49 (4.40, 4.59)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6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4.52 (4.48, 4.57)</w:t>
            </w:r>
          </w:p>
        </w:tc>
        <w:tc>
          <w:tcPr>
            <w:tcW w:w="795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</w:tr>
      <w:tr w:rsidR="00A71E60" w:rsidRPr="005C4A8B" w:rsidTr="001E74AA">
        <w:trPr>
          <w:trHeight w:val="283"/>
        </w:trPr>
        <w:tc>
          <w:tcPr>
            <w:tcW w:w="264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5C4A8B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81023D">
              <w:rPr>
                <w:rFonts w:ascii="Arial" w:hAnsi="Arial" w:cs="Arial"/>
                <w:color w:val="000000"/>
                <w:sz w:val="16"/>
                <w:szCs w:val="16"/>
              </w:rPr>
              <w:t>p-value NS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81023D">
              <w:rPr>
                <w:rFonts w:ascii="Arial" w:hAnsi="Arial" w:cs="Arial"/>
                <w:color w:val="000000"/>
                <w:sz w:val="16"/>
                <w:szCs w:val="16"/>
              </w:rPr>
              <w:t>SEC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(nominal)</w:t>
            </w:r>
            <w:r w:rsidRPr="0081023D">
              <w:rPr>
                <w:rFonts w:ascii="Arial" w:hAnsi="Arial" w:cs="Arial"/>
                <w:color w:val="000000"/>
                <w:sz w:val="16"/>
                <w:szCs w:val="16"/>
              </w:rPr>
              <w:t>*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7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0.69</w:t>
            </w:r>
          </w:p>
        </w:tc>
        <w:tc>
          <w:tcPr>
            <w:tcW w:w="163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2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0.08</w:t>
            </w:r>
          </w:p>
        </w:tc>
        <w:tc>
          <w:tcPr>
            <w:tcW w:w="167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7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0.60</w:t>
            </w:r>
          </w:p>
        </w:tc>
        <w:tc>
          <w:tcPr>
            <w:tcW w:w="166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795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0.11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0.63</w:t>
            </w:r>
          </w:p>
        </w:tc>
      </w:tr>
      <w:tr w:rsidR="00A71E60" w:rsidRPr="005C4A8B" w:rsidTr="001E74AA">
        <w:trPr>
          <w:trHeight w:val="283"/>
        </w:trPr>
        <w:tc>
          <w:tcPr>
            <w:tcW w:w="264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5C4A8B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</w:pPr>
            <w:r w:rsidRPr="005C4A8B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  <w:t>Insulin resistance (HOMA-IR)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75" w:type="dxa"/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38" w:type="dxa"/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24" w:type="dxa"/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75" w:type="dxa"/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65" w:type="dxa"/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795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2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</w:tr>
      <w:tr w:rsidR="00A71E60" w:rsidRPr="005C4A8B" w:rsidTr="001E74AA">
        <w:trPr>
          <w:trHeight w:val="283"/>
        </w:trPr>
        <w:tc>
          <w:tcPr>
            <w:tcW w:w="264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5C4A8B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5C4A8B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Managerial &amp; professional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0.72 (0.68, 0.77)</w:t>
            </w:r>
          </w:p>
        </w:tc>
        <w:tc>
          <w:tcPr>
            <w:tcW w:w="875" w:type="dxa"/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38" w:type="dxa"/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0.98 (0.92, 1.05)</w:t>
            </w:r>
          </w:p>
        </w:tc>
        <w:tc>
          <w:tcPr>
            <w:tcW w:w="1224" w:type="dxa"/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0.99 (0.92, 1.07)</w:t>
            </w:r>
          </w:p>
        </w:tc>
        <w:tc>
          <w:tcPr>
            <w:tcW w:w="875" w:type="dxa"/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65" w:type="dxa"/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0.90 (0.86, 0.94)</w:t>
            </w:r>
          </w:p>
        </w:tc>
        <w:tc>
          <w:tcPr>
            <w:tcW w:w="795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2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</w:tr>
      <w:tr w:rsidR="00A71E60" w:rsidRPr="005C4A8B" w:rsidTr="001E74AA">
        <w:trPr>
          <w:trHeight w:val="283"/>
        </w:trPr>
        <w:tc>
          <w:tcPr>
            <w:tcW w:w="264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5C4A8B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5C4A8B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Intermediate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0.75 (0.68, 0.83)</w:t>
            </w:r>
          </w:p>
        </w:tc>
        <w:tc>
          <w:tcPr>
            <w:tcW w:w="875" w:type="dxa"/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38" w:type="dxa"/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0.97 (0.88, 1.07)</w:t>
            </w:r>
          </w:p>
        </w:tc>
        <w:tc>
          <w:tcPr>
            <w:tcW w:w="1224" w:type="dxa"/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0.96 (0.86, 1.06)</w:t>
            </w:r>
          </w:p>
        </w:tc>
        <w:tc>
          <w:tcPr>
            <w:tcW w:w="875" w:type="dxa"/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65" w:type="dxa"/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0.90 (0.85, 0.95)</w:t>
            </w:r>
          </w:p>
        </w:tc>
        <w:tc>
          <w:tcPr>
            <w:tcW w:w="795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2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</w:tr>
      <w:tr w:rsidR="00A71E60" w:rsidRPr="005C4A8B" w:rsidTr="001E74AA">
        <w:trPr>
          <w:trHeight w:val="283"/>
        </w:trPr>
        <w:tc>
          <w:tcPr>
            <w:tcW w:w="264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5C4A8B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5C4A8B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Small employers &amp; own account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0.82 (0.75, 0.90)</w:t>
            </w:r>
          </w:p>
        </w:tc>
        <w:tc>
          <w:tcPr>
            <w:tcW w:w="875" w:type="dxa"/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38" w:type="dxa"/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1.03 (0.91, 1.17)</w:t>
            </w:r>
          </w:p>
        </w:tc>
        <w:tc>
          <w:tcPr>
            <w:tcW w:w="1224" w:type="dxa"/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1.08 (0.98, 1.19)</w:t>
            </w:r>
          </w:p>
        </w:tc>
        <w:tc>
          <w:tcPr>
            <w:tcW w:w="875" w:type="dxa"/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65" w:type="dxa"/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0.95 (0.90, 1.01)</w:t>
            </w:r>
          </w:p>
        </w:tc>
        <w:tc>
          <w:tcPr>
            <w:tcW w:w="795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2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</w:tr>
      <w:tr w:rsidR="00A71E60" w:rsidRPr="005C4A8B" w:rsidTr="001E74AA">
        <w:trPr>
          <w:trHeight w:val="283"/>
        </w:trPr>
        <w:tc>
          <w:tcPr>
            <w:tcW w:w="264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5C4A8B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5C4A8B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Lower supervisory &amp; technical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0.74 (0.64, 0.87)</w:t>
            </w:r>
          </w:p>
        </w:tc>
        <w:tc>
          <w:tcPr>
            <w:tcW w:w="875" w:type="dxa"/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38" w:type="dxa"/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1.01 (0.84, 1.22)</w:t>
            </w:r>
          </w:p>
        </w:tc>
        <w:tc>
          <w:tcPr>
            <w:tcW w:w="1224" w:type="dxa"/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1.18 (0.97, 1.43)</w:t>
            </w:r>
          </w:p>
        </w:tc>
        <w:tc>
          <w:tcPr>
            <w:tcW w:w="875" w:type="dxa"/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65" w:type="dxa"/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0.95 (0.87, 1.05)</w:t>
            </w:r>
          </w:p>
        </w:tc>
        <w:tc>
          <w:tcPr>
            <w:tcW w:w="795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2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</w:tr>
      <w:tr w:rsidR="00A71E60" w:rsidRPr="005C4A8B" w:rsidTr="001E74AA">
        <w:trPr>
          <w:trHeight w:val="283"/>
        </w:trPr>
        <w:tc>
          <w:tcPr>
            <w:tcW w:w="264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5C4A8B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5C4A8B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Semi-routine &amp; routine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0.80 (0.74, 0.87)</w:t>
            </w:r>
          </w:p>
        </w:tc>
        <w:tc>
          <w:tcPr>
            <w:tcW w:w="875" w:type="dxa"/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38" w:type="dxa"/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0.97 (0.89, 1.05)</w:t>
            </w:r>
          </w:p>
        </w:tc>
        <w:tc>
          <w:tcPr>
            <w:tcW w:w="1224" w:type="dxa"/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1.01 (0.95, 1.09)</w:t>
            </w:r>
          </w:p>
        </w:tc>
        <w:tc>
          <w:tcPr>
            <w:tcW w:w="875" w:type="dxa"/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65" w:type="dxa"/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0.92 (0.88, 0.96)</w:t>
            </w:r>
          </w:p>
        </w:tc>
        <w:tc>
          <w:tcPr>
            <w:tcW w:w="795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2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</w:tr>
      <w:tr w:rsidR="00A71E60" w:rsidRPr="005C4A8B" w:rsidTr="001E74AA">
        <w:trPr>
          <w:trHeight w:val="283"/>
        </w:trPr>
        <w:tc>
          <w:tcPr>
            <w:tcW w:w="264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5C4A8B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5C4A8B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Economically inactive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0.87 (0.79, 0.96)</w:t>
            </w:r>
          </w:p>
        </w:tc>
        <w:tc>
          <w:tcPr>
            <w:tcW w:w="875" w:type="dxa"/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38" w:type="dxa"/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0.88 (0.80, 0.96)</w:t>
            </w:r>
          </w:p>
        </w:tc>
        <w:tc>
          <w:tcPr>
            <w:tcW w:w="1224" w:type="dxa"/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1.00 (0.92, 1.08)</w:t>
            </w:r>
          </w:p>
        </w:tc>
        <w:tc>
          <w:tcPr>
            <w:tcW w:w="875" w:type="dxa"/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65" w:type="dxa"/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0.91 (0.87, 0.95)</w:t>
            </w:r>
          </w:p>
        </w:tc>
        <w:tc>
          <w:tcPr>
            <w:tcW w:w="795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2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</w:tr>
      <w:tr w:rsidR="00A71E60" w:rsidRPr="005C4A8B" w:rsidTr="001E74AA">
        <w:trPr>
          <w:trHeight w:val="283"/>
        </w:trPr>
        <w:tc>
          <w:tcPr>
            <w:tcW w:w="264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5C4A8B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5C4A8B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Unclassified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0.66 (0.53, 0.82)</w:t>
            </w:r>
          </w:p>
        </w:tc>
        <w:tc>
          <w:tcPr>
            <w:tcW w:w="875" w:type="dxa"/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38" w:type="dxa"/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0.97 (0.86, 1.10)</w:t>
            </w:r>
          </w:p>
        </w:tc>
        <w:tc>
          <w:tcPr>
            <w:tcW w:w="1224" w:type="dxa"/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1.10 (0.93, 1.31)</w:t>
            </w:r>
          </w:p>
        </w:tc>
        <w:tc>
          <w:tcPr>
            <w:tcW w:w="875" w:type="dxa"/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65" w:type="dxa"/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0.93 (0.86, 1.01)</w:t>
            </w:r>
          </w:p>
        </w:tc>
        <w:tc>
          <w:tcPr>
            <w:tcW w:w="795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2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</w:tr>
      <w:tr w:rsidR="00A71E60" w:rsidRPr="005C4A8B" w:rsidTr="001E74AA">
        <w:trPr>
          <w:trHeight w:val="283"/>
        </w:trPr>
        <w:tc>
          <w:tcPr>
            <w:tcW w:w="264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5C4A8B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81023D">
              <w:rPr>
                <w:rFonts w:ascii="Arial" w:hAnsi="Arial" w:cs="Arial"/>
                <w:color w:val="000000"/>
                <w:sz w:val="16"/>
                <w:szCs w:val="16"/>
              </w:rPr>
              <w:t>p-value NS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81023D">
              <w:rPr>
                <w:rFonts w:ascii="Arial" w:hAnsi="Arial" w:cs="Arial"/>
                <w:color w:val="000000"/>
                <w:sz w:val="16"/>
                <w:szCs w:val="16"/>
              </w:rPr>
              <w:t>SEC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(nominal)</w:t>
            </w:r>
            <w:r w:rsidRPr="0081023D">
              <w:rPr>
                <w:rFonts w:ascii="Arial" w:hAnsi="Arial" w:cs="Arial"/>
                <w:color w:val="000000"/>
                <w:sz w:val="16"/>
                <w:szCs w:val="16"/>
              </w:rPr>
              <w:t>*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7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0.02</w:t>
            </w:r>
          </w:p>
        </w:tc>
        <w:tc>
          <w:tcPr>
            <w:tcW w:w="163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0.32</w:t>
            </w:r>
          </w:p>
        </w:tc>
        <w:tc>
          <w:tcPr>
            <w:tcW w:w="167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7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0.29</w:t>
            </w:r>
          </w:p>
        </w:tc>
        <w:tc>
          <w:tcPr>
            <w:tcW w:w="166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79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0.44</w:t>
            </w:r>
          </w:p>
        </w:tc>
        <w:tc>
          <w:tcPr>
            <w:tcW w:w="142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0.05</w:t>
            </w:r>
          </w:p>
        </w:tc>
      </w:tr>
      <w:tr w:rsidR="00A71E60" w:rsidRPr="009F3AF1" w:rsidTr="001E74AA">
        <w:trPr>
          <w:trHeight w:val="283"/>
        </w:trPr>
        <w:tc>
          <w:tcPr>
            <w:tcW w:w="2640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9F3AF1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</w:pPr>
            <w:r w:rsidRPr="009F3AF1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  <w:t>Triglyceride (</w:t>
            </w:r>
            <w:proofErr w:type="spellStart"/>
            <w:r w:rsidRPr="009F3AF1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  <w:t>mmol</w:t>
            </w:r>
            <w:proofErr w:type="spellEnd"/>
            <w:r w:rsidRPr="009F3AF1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  <w:t>/L)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9F3AF1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75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9F3AF1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38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9F3AF1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24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9F3AF1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75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9F3AF1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75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9F3AF1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65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9F3AF1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795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9F3AF1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9F3AF1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</w:pPr>
          </w:p>
        </w:tc>
      </w:tr>
      <w:tr w:rsidR="00A71E60" w:rsidRPr="005C4A8B" w:rsidTr="001E74AA">
        <w:trPr>
          <w:trHeight w:val="283"/>
        </w:trPr>
        <w:tc>
          <w:tcPr>
            <w:tcW w:w="264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5C4A8B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5C4A8B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lastRenderedPageBreak/>
              <w:t>Managerial &amp; professional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0.75 (0.72, 0.78)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3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0.71 (0.68, 0.74)</w:t>
            </w:r>
          </w:p>
        </w:tc>
        <w:tc>
          <w:tcPr>
            <w:tcW w:w="122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0.88 (0.84, 0.93)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6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0.79 (0.77, 0.81)</w:t>
            </w:r>
          </w:p>
        </w:tc>
        <w:tc>
          <w:tcPr>
            <w:tcW w:w="795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</w:tr>
      <w:tr w:rsidR="00A71E60" w:rsidRPr="005C4A8B" w:rsidTr="001E74AA">
        <w:trPr>
          <w:trHeight w:val="283"/>
        </w:trPr>
        <w:tc>
          <w:tcPr>
            <w:tcW w:w="264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5C4A8B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5C4A8B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Intermediate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0.75 (0.70, 0.79)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3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0.72 (0.68, 0.77)</w:t>
            </w:r>
          </w:p>
        </w:tc>
        <w:tc>
          <w:tcPr>
            <w:tcW w:w="122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0.89 (0.83, 0.94)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6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0.79 (0.76, 0.81)</w:t>
            </w:r>
          </w:p>
        </w:tc>
        <w:tc>
          <w:tcPr>
            <w:tcW w:w="795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</w:tr>
      <w:tr w:rsidR="00A71E60" w:rsidRPr="005C4A8B" w:rsidTr="001E74AA">
        <w:trPr>
          <w:trHeight w:val="283"/>
        </w:trPr>
        <w:tc>
          <w:tcPr>
            <w:tcW w:w="264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5C4A8B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5C4A8B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Small employers &amp; own account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0.86 (0.81, 0.91)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3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0.73 (0.67, 0.79)</w:t>
            </w:r>
          </w:p>
        </w:tc>
        <w:tc>
          <w:tcPr>
            <w:tcW w:w="122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0.98 (0.92, 1.04)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6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0.85 (0.82, 0.88)</w:t>
            </w:r>
          </w:p>
        </w:tc>
        <w:tc>
          <w:tcPr>
            <w:tcW w:w="795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</w:tr>
      <w:tr w:rsidR="00A71E60" w:rsidRPr="005C4A8B" w:rsidTr="001E74AA">
        <w:trPr>
          <w:trHeight w:val="283"/>
        </w:trPr>
        <w:tc>
          <w:tcPr>
            <w:tcW w:w="264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5C4A8B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5C4A8B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Lower supervisory &amp; technical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0.79 (0.72, 0.87)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3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0.71 (0.63, 0.79)</w:t>
            </w:r>
          </w:p>
        </w:tc>
        <w:tc>
          <w:tcPr>
            <w:tcW w:w="122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0.90 (0.80, 1.02)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6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0.80 (0.76, 0.85)</w:t>
            </w:r>
          </w:p>
        </w:tc>
        <w:tc>
          <w:tcPr>
            <w:tcW w:w="795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</w:tr>
      <w:tr w:rsidR="00A71E60" w:rsidRPr="005C4A8B" w:rsidTr="001E74AA">
        <w:trPr>
          <w:trHeight w:val="283"/>
        </w:trPr>
        <w:tc>
          <w:tcPr>
            <w:tcW w:w="264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5C4A8B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5C4A8B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Semi-routine &amp; routine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0.83 (0.79, 0.88)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3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0.71 (0.68, 0.75)</w:t>
            </w:r>
          </w:p>
        </w:tc>
        <w:tc>
          <w:tcPr>
            <w:tcW w:w="122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0.86 (0.83, 0.90)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6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0.80 (0.78, 0.82)</w:t>
            </w:r>
          </w:p>
        </w:tc>
        <w:tc>
          <w:tcPr>
            <w:tcW w:w="795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</w:tr>
      <w:tr w:rsidR="00A71E60" w:rsidRPr="005C4A8B" w:rsidTr="001E74AA">
        <w:trPr>
          <w:trHeight w:val="283"/>
        </w:trPr>
        <w:tc>
          <w:tcPr>
            <w:tcW w:w="264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5C4A8B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5C4A8B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Economically inactive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0.81 (0.77, 0.86)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3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0.71 (0.67, 0.75)</w:t>
            </w:r>
          </w:p>
        </w:tc>
        <w:tc>
          <w:tcPr>
            <w:tcW w:w="122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0.91 (0.87, 0.96)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6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0.82 (0.79, 0.84)</w:t>
            </w:r>
          </w:p>
        </w:tc>
        <w:tc>
          <w:tcPr>
            <w:tcW w:w="795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</w:tr>
      <w:tr w:rsidR="00A71E60" w:rsidRPr="005C4A8B" w:rsidTr="001E74AA">
        <w:trPr>
          <w:trHeight w:val="283"/>
        </w:trPr>
        <w:tc>
          <w:tcPr>
            <w:tcW w:w="264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5C4A8B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5C4A8B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Unclassified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0.79 (0.69, 0.90)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3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0.69 (0.64, 0.74)</w:t>
            </w:r>
          </w:p>
        </w:tc>
        <w:tc>
          <w:tcPr>
            <w:tcW w:w="122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0.98 (0.89, 1.09)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6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0.82 (0.78, 0.86)</w:t>
            </w:r>
          </w:p>
        </w:tc>
        <w:tc>
          <w:tcPr>
            <w:tcW w:w="795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</w:tr>
      <w:tr w:rsidR="00A71E60" w:rsidRPr="005C4A8B" w:rsidTr="001E74AA">
        <w:trPr>
          <w:trHeight w:val="283"/>
        </w:trPr>
        <w:tc>
          <w:tcPr>
            <w:tcW w:w="264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5C4A8B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81023D">
              <w:rPr>
                <w:rFonts w:ascii="Arial" w:hAnsi="Arial" w:cs="Arial"/>
                <w:color w:val="000000"/>
                <w:sz w:val="16"/>
                <w:szCs w:val="16"/>
              </w:rPr>
              <w:t>p-value NS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81023D">
              <w:rPr>
                <w:rFonts w:ascii="Arial" w:hAnsi="Arial" w:cs="Arial"/>
                <w:color w:val="000000"/>
                <w:sz w:val="16"/>
                <w:szCs w:val="16"/>
              </w:rPr>
              <w:t>SEC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(nominal)</w:t>
            </w:r>
            <w:r w:rsidRPr="0081023D">
              <w:rPr>
                <w:rFonts w:ascii="Arial" w:hAnsi="Arial" w:cs="Arial"/>
                <w:color w:val="000000"/>
                <w:sz w:val="16"/>
                <w:szCs w:val="16"/>
              </w:rPr>
              <w:t>*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7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&lt;</w:t>
            </w: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0.0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</w:t>
            </w: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163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2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0.99</w:t>
            </w:r>
          </w:p>
        </w:tc>
        <w:tc>
          <w:tcPr>
            <w:tcW w:w="167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7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0.01</w:t>
            </w:r>
          </w:p>
        </w:tc>
        <w:tc>
          <w:tcPr>
            <w:tcW w:w="166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795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0.0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0.07</w:t>
            </w:r>
          </w:p>
        </w:tc>
      </w:tr>
      <w:tr w:rsidR="00A71E60" w:rsidRPr="005C4A8B" w:rsidTr="001E74AA">
        <w:trPr>
          <w:trHeight w:val="283"/>
        </w:trPr>
        <w:tc>
          <w:tcPr>
            <w:tcW w:w="2640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5C4A8B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</w:pPr>
            <w:r w:rsidRPr="005C4A8B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  <w:t>HDL (</w:t>
            </w:r>
            <w:proofErr w:type="spellStart"/>
            <w:r w:rsidRPr="005C4A8B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  <w:t>mmol</w:t>
            </w:r>
            <w:proofErr w:type="spellEnd"/>
            <w:r w:rsidRPr="005C4A8B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  <w:t>/L)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75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38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24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75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75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65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795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</w:tr>
      <w:tr w:rsidR="00A71E60" w:rsidRPr="005C4A8B" w:rsidTr="001E74AA">
        <w:trPr>
          <w:trHeight w:val="283"/>
        </w:trPr>
        <w:tc>
          <w:tcPr>
            <w:tcW w:w="264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5C4A8B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5C4A8B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Managerial &amp; professional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1.51 (1.48, 1.54)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3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1.51 (1.48, 1.54)</w:t>
            </w:r>
          </w:p>
        </w:tc>
        <w:tc>
          <w:tcPr>
            <w:tcW w:w="122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1.46 (1.43, 1.50)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6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1.50 (1.48, 1.52)</w:t>
            </w:r>
          </w:p>
        </w:tc>
        <w:tc>
          <w:tcPr>
            <w:tcW w:w="795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</w:tr>
      <w:tr w:rsidR="00A71E60" w:rsidRPr="005C4A8B" w:rsidTr="001E74AA">
        <w:trPr>
          <w:trHeight w:val="283"/>
        </w:trPr>
        <w:tc>
          <w:tcPr>
            <w:tcW w:w="264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5C4A8B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5C4A8B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Intermediate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1.49 (1.44, 1.54)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3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1.54 (1.49, 1.59)</w:t>
            </w:r>
          </w:p>
        </w:tc>
        <w:tc>
          <w:tcPr>
            <w:tcW w:w="122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1.48 (1.44, 1.53)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6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1.50 (1.47, 1.52)</w:t>
            </w:r>
          </w:p>
        </w:tc>
        <w:tc>
          <w:tcPr>
            <w:tcW w:w="795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</w:tr>
      <w:tr w:rsidR="00A71E60" w:rsidRPr="005C4A8B" w:rsidTr="001E74AA">
        <w:trPr>
          <w:trHeight w:val="283"/>
        </w:trPr>
        <w:tc>
          <w:tcPr>
            <w:tcW w:w="264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5C4A8B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5C4A8B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Small employers &amp; own account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1.48 (1.43, 1.52)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3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1.52 (1.46, 1.58)</w:t>
            </w:r>
          </w:p>
        </w:tc>
        <w:tc>
          <w:tcPr>
            <w:tcW w:w="122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1.40 (1.35, 1.44)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6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1.47 (1.45, 1.50)</w:t>
            </w:r>
          </w:p>
        </w:tc>
        <w:tc>
          <w:tcPr>
            <w:tcW w:w="795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</w:tr>
      <w:tr w:rsidR="00A71E60" w:rsidRPr="005C4A8B" w:rsidTr="001E74AA">
        <w:trPr>
          <w:trHeight w:val="283"/>
        </w:trPr>
        <w:tc>
          <w:tcPr>
            <w:tcW w:w="264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5C4A8B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5C4A8B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Lower supervisory &amp; technical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1.57 (1.49, 1.64)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3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1.45 (1.36, 1.54)</w:t>
            </w:r>
          </w:p>
        </w:tc>
        <w:tc>
          <w:tcPr>
            <w:tcW w:w="122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1.44 (1.36, 1.53)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6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1.49 (1.45, 1.53)</w:t>
            </w:r>
          </w:p>
        </w:tc>
        <w:tc>
          <w:tcPr>
            <w:tcW w:w="795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</w:tr>
      <w:tr w:rsidR="00A71E60" w:rsidRPr="005C4A8B" w:rsidTr="001E74AA">
        <w:trPr>
          <w:trHeight w:val="283"/>
        </w:trPr>
        <w:tc>
          <w:tcPr>
            <w:tcW w:w="264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5C4A8B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5C4A8B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Semi-routine &amp; routine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1.47 (1.43, 1.51)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3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1.50 (1.46, 1.54)</w:t>
            </w:r>
          </w:p>
        </w:tc>
        <w:tc>
          <w:tcPr>
            <w:tcW w:w="122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1.45 (1.42, 1.48)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6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1.48 (1.46, 1.49)</w:t>
            </w:r>
          </w:p>
        </w:tc>
        <w:tc>
          <w:tcPr>
            <w:tcW w:w="795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</w:tr>
      <w:tr w:rsidR="00A71E60" w:rsidRPr="005C4A8B" w:rsidTr="001E74AA">
        <w:trPr>
          <w:trHeight w:val="283"/>
        </w:trPr>
        <w:tc>
          <w:tcPr>
            <w:tcW w:w="264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5C4A8B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5C4A8B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Economically inactive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1.45 (1.41, 1.50)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3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1.52 (1.47, 1.56)</w:t>
            </w:r>
          </w:p>
        </w:tc>
        <w:tc>
          <w:tcPr>
            <w:tcW w:w="122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1.43 (1.40, 1.47)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6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1.46 (1.44, 1.48)</w:t>
            </w:r>
          </w:p>
        </w:tc>
        <w:tc>
          <w:tcPr>
            <w:tcW w:w="795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</w:tr>
      <w:tr w:rsidR="00A71E60" w:rsidRPr="005C4A8B" w:rsidTr="001E74AA">
        <w:trPr>
          <w:trHeight w:val="283"/>
        </w:trPr>
        <w:tc>
          <w:tcPr>
            <w:tcW w:w="264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5C4A8B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5C4A8B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Unclassified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1.52 (1.41, 1.63)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3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1.53 (1.47, 1.59)</w:t>
            </w:r>
          </w:p>
        </w:tc>
        <w:tc>
          <w:tcPr>
            <w:tcW w:w="122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1.43 (1.35, 1.51)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6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1.48 (1.44, 1.51)</w:t>
            </w:r>
          </w:p>
        </w:tc>
        <w:tc>
          <w:tcPr>
            <w:tcW w:w="795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</w:tr>
      <w:tr w:rsidR="00A71E60" w:rsidRPr="005C4A8B" w:rsidTr="001E74AA">
        <w:trPr>
          <w:trHeight w:val="283"/>
        </w:trPr>
        <w:tc>
          <w:tcPr>
            <w:tcW w:w="264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5C4A8B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81023D">
              <w:rPr>
                <w:rFonts w:ascii="Arial" w:hAnsi="Arial" w:cs="Arial"/>
                <w:color w:val="000000"/>
                <w:sz w:val="16"/>
                <w:szCs w:val="16"/>
              </w:rPr>
              <w:t>p-value NS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81023D">
              <w:rPr>
                <w:rFonts w:ascii="Arial" w:hAnsi="Arial" w:cs="Arial"/>
                <w:color w:val="000000"/>
                <w:sz w:val="16"/>
                <w:szCs w:val="16"/>
              </w:rPr>
              <w:t>SEC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(nominal)</w:t>
            </w:r>
            <w:r w:rsidRPr="0081023D">
              <w:rPr>
                <w:rFonts w:ascii="Arial" w:hAnsi="Arial" w:cs="Arial"/>
                <w:color w:val="000000"/>
                <w:sz w:val="16"/>
                <w:szCs w:val="16"/>
              </w:rPr>
              <w:t>*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7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0.08</w:t>
            </w:r>
          </w:p>
        </w:tc>
        <w:tc>
          <w:tcPr>
            <w:tcW w:w="163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2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0.64</w:t>
            </w:r>
          </w:p>
        </w:tc>
        <w:tc>
          <w:tcPr>
            <w:tcW w:w="167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7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0.10</w:t>
            </w:r>
          </w:p>
        </w:tc>
        <w:tc>
          <w:tcPr>
            <w:tcW w:w="166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795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0.03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DA05C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0.18</w:t>
            </w:r>
          </w:p>
        </w:tc>
      </w:tr>
      <w:tr w:rsidR="00A71E60" w:rsidRPr="005C4A8B" w:rsidTr="001E74AA">
        <w:trPr>
          <w:trHeight w:val="283"/>
        </w:trPr>
        <w:tc>
          <w:tcPr>
            <w:tcW w:w="264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5C4A8B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</w:pPr>
            <w:r w:rsidRPr="005C4A8B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  <w:t>CRP (mg/L)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7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3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7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7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6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79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DA05C0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</w:tr>
      <w:tr w:rsidR="00A71E60" w:rsidRPr="005C4A8B" w:rsidTr="001E74AA">
        <w:trPr>
          <w:trHeight w:val="283"/>
        </w:trPr>
        <w:tc>
          <w:tcPr>
            <w:tcW w:w="264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5C4A8B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5C4A8B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Managerial &amp; professional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1253C6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253C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0.39 (0.34, 0.45)</w:t>
            </w:r>
          </w:p>
        </w:tc>
        <w:tc>
          <w:tcPr>
            <w:tcW w:w="875" w:type="dxa"/>
            <w:shd w:val="clear" w:color="auto" w:fill="auto"/>
            <w:noWrap/>
            <w:vAlign w:val="bottom"/>
            <w:hideMark/>
          </w:tcPr>
          <w:p w:rsidR="00A71E60" w:rsidRPr="001253C6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38" w:type="dxa"/>
            <w:shd w:val="clear" w:color="auto" w:fill="auto"/>
            <w:noWrap/>
            <w:vAlign w:val="bottom"/>
            <w:hideMark/>
          </w:tcPr>
          <w:p w:rsidR="00A71E60" w:rsidRPr="001253C6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253C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0.51 (0.45, 0.59)</w:t>
            </w:r>
          </w:p>
        </w:tc>
        <w:tc>
          <w:tcPr>
            <w:tcW w:w="1224" w:type="dxa"/>
            <w:shd w:val="clear" w:color="auto" w:fill="auto"/>
            <w:noWrap/>
            <w:vAlign w:val="bottom"/>
            <w:hideMark/>
          </w:tcPr>
          <w:p w:rsidR="00A71E60" w:rsidRPr="001253C6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A71E60" w:rsidRPr="001253C6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253C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0.56 (0.47, 0.66)</w:t>
            </w:r>
          </w:p>
        </w:tc>
        <w:tc>
          <w:tcPr>
            <w:tcW w:w="875" w:type="dxa"/>
            <w:shd w:val="clear" w:color="auto" w:fill="auto"/>
            <w:noWrap/>
            <w:vAlign w:val="bottom"/>
            <w:hideMark/>
          </w:tcPr>
          <w:p w:rsidR="00A71E60" w:rsidRPr="001253C6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65" w:type="dxa"/>
            <w:shd w:val="clear" w:color="auto" w:fill="auto"/>
            <w:noWrap/>
            <w:vAlign w:val="bottom"/>
            <w:hideMark/>
          </w:tcPr>
          <w:p w:rsidR="00A71E60" w:rsidRPr="001253C6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253C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0.48 (0.45, 0.52)</w:t>
            </w:r>
          </w:p>
        </w:tc>
        <w:tc>
          <w:tcPr>
            <w:tcW w:w="795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1253C6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2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1253C6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</w:tr>
      <w:tr w:rsidR="00A71E60" w:rsidRPr="005C4A8B" w:rsidTr="001E74AA">
        <w:trPr>
          <w:trHeight w:val="283"/>
        </w:trPr>
        <w:tc>
          <w:tcPr>
            <w:tcW w:w="264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5C4A8B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5C4A8B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Intermediate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1253C6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253C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0.36 (0.29, 0.45)</w:t>
            </w:r>
          </w:p>
        </w:tc>
        <w:tc>
          <w:tcPr>
            <w:tcW w:w="875" w:type="dxa"/>
            <w:shd w:val="clear" w:color="auto" w:fill="auto"/>
            <w:noWrap/>
            <w:vAlign w:val="bottom"/>
          </w:tcPr>
          <w:p w:rsidR="00A71E60" w:rsidRPr="001253C6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38" w:type="dxa"/>
            <w:shd w:val="clear" w:color="auto" w:fill="auto"/>
            <w:noWrap/>
            <w:vAlign w:val="bottom"/>
            <w:hideMark/>
          </w:tcPr>
          <w:p w:rsidR="00A71E60" w:rsidRPr="001253C6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253C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0.57 (0.46, 0.70)</w:t>
            </w:r>
          </w:p>
        </w:tc>
        <w:tc>
          <w:tcPr>
            <w:tcW w:w="1224" w:type="dxa"/>
            <w:shd w:val="clear" w:color="auto" w:fill="auto"/>
            <w:noWrap/>
            <w:vAlign w:val="bottom"/>
          </w:tcPr>
          <w:p w:rsidR="00A71E60" w:rsidRPr="001253C6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A71E60" w:rsidRPr="001253C6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253C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0.64 (0.52, 0.79)</w:t>
            </w:r>
          </w:p>
        </w:tc>
        <w:tc>
          <w:tcPr>
            <w:tcW w:w="875" w:type="dxa"/>
            <w:shd w:val="clear" w:color="auto" w:fill="auto"/>
            <w:noWrap/>
            <w:vAlign w:val="bottom"/>
          </w:tcPr>
          <w:p w:rsidR="00A71E60" w:rsidRPr="001253C6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65" w:type="dxa"/>
            <w:shd w:val="clear" w:color="auto" w:fill="auto"/>
            <w:noWrap/>
            <w:vAlign w:val="bottom"/>
            <w:hideMark/>
          </w:tcPr>
          <w:p w:rsidR="00A71E60" w:rsidRPr="001253C6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253C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0.53 (0.47, 0.59)</w:t>
            </w:r>
          </w:p>
        </w:tc>
        <w:tc>
          <w:tcPr>
            <w:tcW w:w="795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1E60" w:rsidRPr="001253C6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2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1253C6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</w:tr>
      <w:tr w:rsidR="00A71E60" w:rsidRPr="005C4A8B" w:rsidTr="001E74AA">
        <w:trPr>
          <w:trHeight w:val="283"/>
        </w:trPr>
        <w:tc>
          <w:tcPr>
            <w:tcW w:w="264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5C4A8B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5C4A8B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Small employers &amp; own account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1253C6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253C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0.42 (0.34, 0.51)</w:t>
            </w:r>
          </w:p>
        </w:tc>
        <w:tc>
          <w:tcPr>
            <w:tcW w:w="875" w:type="dxa"/>
            <w:shd w:val="clear" w:color="auto" w:fill="auto"/>
            <w:noWrap/>
            <w:vAlign w:val="bottom"/>
          </w:tcPr>
          <w:p w:rsidR="00A71E60" w:rsidRPr="001253C6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38" w:type="dxa"/>
            <w:shd w:val="clear" w:color="auto" w:fill="auto"/>
            <w:noWrap/>
            <w:vAlign w:val="bottom"/>
            <w:hideMark/>
          </w:tcPr>
          <w:p w:rsidR="00A71E60" w:rsidRPr="001253C6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253C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0.51 (0.39, 0.66)</w:t>
            </w:r>
          </w:p>
        </w:tc>
        <w:tc>
          <w:tcPr>
            <w:tcW w:w="1224" w:type="dxa"/>
            <w:shd w:val="clear" w:color="auto" w:fill="auto"/>
            <w:noWrap/>
            <w:vAlign w:val="bottom"/>
          </w:tcPr>
          <w:p w:rsidR="00A71E60" w:rsidRPr="001253C6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A71E60" w:rsidRPr="001253C6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253C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0.67 (0.55, 0.82)</w:t>
            </w:r>
          </w:p>
        </w:tc>
        <w:tc>
          <w:tcPr>
            <w:tcW w:w="875" w:type="dxa"/>
            <w:shd w:val="clear" w:color="auto" w:fill="auto"/>
            <w:noWrap/>
            <w:vAlign w:val="bottom"/>
          </w:tcPr>
          <w:p w:rsidR="00A71E60" w:rsidRPr="001253C6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65" w:type="dxa"/>
            <w:shd w:val="clear" w:color="auto" w:fill="auto"/>
            <w:noWrap/>
            <w:vAlign w:val="bottom"/>
            <w:hideMark/>
          </w:tcPr>
          <w:p w:rsidR="00A71E60" w:rsidRPr="001253C6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253C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0.52 (0.46, 0.58)</w:t>
            </w:r>
          </w:p>
        </w:tc>
        <w:tc>
          <w:tcPr>
            <w:tcW w:w="795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1E60" w:rsidRPr="001253C6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2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1253C6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</w:tr>
      <w:tr w:rsidR="00A71E60" w:rsidRPr="005C4A8B" w:rsidTr="001E74AA">
        <w:trPr>
          <w:trHeight w:val="283"/>
        </w:trPr>
        <w:tc>
          <w:tcPr>
            <w:tcW w:w="264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5C4A8B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5C4A8B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Lower supervisory &amp; technical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1253C6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253C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0.44 (0.32, 0.61)</w:t>
            </w:r>
          </w:p>
        </w:tc>
        <w:tc>
          <w:tcPr>
            <w:tcW w:w="875" w:type="dxa"/>
            <w:shd w:val="clear" w:color="auto" w:fill="auto"/>
            <w:noWrap/>
            <w:vAlign w:val="bottom"/>
          </w:tcPr>
          <w:p w:rsidR="00A71E60" w:rsidRPr="001253C6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38" w:type="dxa"/>
            <w:shd w:val="clear" w:color="auto" w:fill="auto"/>
            <w:noWrap/>
            <w:vAlign w:val="bottom"/>
            <w:hideMark/>
          </w:tcPr>
          <w:p w:rsidR="00A71E60" w:rsidRPr="001253C6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253C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0.81 (0.54, 1.20)</w:t>
            </w:r>
          </w:p>
        </w:tc>
        <w:tc>
          <w:tcPr>
            <w:tcW w:w="1224" w:type="dxa"/>
            <w:shd w:val="clear" w:color="auto" w:fill="auto"/>
            <w:noWrap/>
            <w:vAlign w:val="bottom"/>
          </w:tcPr>
          <w:p w:rsidR="00A71E60" w:rsidRPr="001253C6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A71E60" w:rsidRPr="001253C6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253C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0.84 (0.56, 1.28)</w:t>
            </w:r>
          </w:p>
        </w:tc>
        <w:tc>
          <w:tcPr>
            <w:tcW w:w="875" w:type="dxa"/>
            <w:shd w:val="clear" w:color="auto" w:fill="auto"/>
            <w:noWrap/>
            <w:vAlign w:val="bottom"/>
          </w:tcPr>
          <w:p w:rsidR="00A71E60" w:rsidRPr="001253C6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65" w:type="dxa"/>
            <w:shd w:val="clear" w:color="auto" w:fill="auto"/>
            <w:noWrap/>
            <w:vAlign w:val="bottom"/>
            <w:hideMark/>
          </w:tcPr>
          <w:p w:rsidR="00A71E60" w:rsidRPr="001253C6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253C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0.59 (0.49, 0.72)</w:t>
            </w:r>
          </w:p>
        </w:tc>
        <w:tc>
          <w:tcPr>
            <w:tcW w:w="795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1E60" w:rsidRPr="001253C6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2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1253C6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</w:tr>
      <w:tr w:rsidR="00A71E60" w:rsidRPr="005C4A8B" w:rsidTr="001E74AA">
        <w:trPr>
          <w:trHeight w:val="283"/>
        </w:trPr>
        <w:tc>
          <w:tcPr>
            <w:tcW w:w="264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5C4A8B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5C4A8B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Semi-routine &amp; routine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1253C6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253C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0.42 (0.35, 0.50)</w:t>
            </w:r>
          </w:p>
        </w:tc>
        <w:tc>
          <w:tcPr>
            <w:tcW w:w="875" w:type="dxa"/>
            <w:shd w:val="clear" w:color="auto" w:fill="auto"/>
            <w:noWrap/>
            <w:vAlign w:val="bottom"/>
          </w:tcPr>
          <w:p w:rsidR="00A71E60" w:rsidRPr="001253C6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38" w:type="dxa"/>
            <w:shd w:val="clear" w:color="auto" w:fill="auto"/>
            <w:noWrap/>
            <w:vAlign w:val="bottom"/>
            <w:hideMark/>
          </w:tcPr>
          <w:p w:rsidR="00A71E60" w:rsidRPr="001253C6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253C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0.56 (0.47, 0.66)</w:t>
            </w:r>
          </w:p>
        </w:tc>
        <w:tc>
          <w:tcPr>
            <w:tcW w:w="1224" w:type="dxa"/>
            <w:shd w:val="clear" w:color="auto" w:fill="auto"/>
            <w:noWrap/>
            <w:vAlign w:val="bottom"/>
          </w:tcPr>
          <w:p w:rsidR="00A71E60" w:rsidRPr="001253C6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A71E60" w:rsidRPr="001253C6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253C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0.60 (0.52, 0.68)</w:t>
            </w:r>
          </w:p>
        </w:tc>
        <w:tc>
          <w:tcPr>
            <w:tcW w:w="875" w:type="dxa"/>
            <w:shd w:val="clear" w:color="auto" w:fill="auto"/>
            <w:noWrap/>
            <w:vAlign w:val="bottom"/>
          </w:tcPr>
          <w:p w:rsidR="00A71E60" w:rsidRPr="001253C6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65" w:type="dxa"/>
            <w:shd w:val="clear" w:color="auto" w:fill="auto"/>
            <w:noWrap/>
            <w:vAlign w:val="bottom"/>
            <w:hideMark/>
          </w:tcPr>
          <w:p w:rsidR="00A71E60" w:rsidRPr="001253C6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253C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0.52 (0.48, 0.56)</w:t>
            </w:r>
          </w:p>
        </w:tc>
        <w:tc>
          <w:tcPr>
            <w:tcW w:w="795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1E60" w:rsidRPr="001253C6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2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1253C6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</w:tr>
      <w:tr w:rsidR="00A71E60" w:rsidRPr="005C4A8B" w:rsidTr="001E74AA">
        <w:trPr>
          <w:trHeight w:val="283"/>
        </w:trPr>
        <w:tc>
          <w:tcPr>
            <w:tcW w:w="264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5C4A8B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5C4A8B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Economically inactive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1253C6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253C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0.46 (0.38, 0.56)</w:t>
            </w:r>
          </w:p>
        </w:tc>
        <w:tc>
          <w:tcPr>
            <w:tcW w:w="875" w:type="dxa"/>
            <w:shd w:val="clear" w:color="auto" w:fill="auto"/>
            <w:noWrap/>
            <w:vAlign w:val="bottom"/>
          </w:tcPr>
          <w:p w:rsidR="00A71E60" w:rsidRPr="001253C6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38" w:type="dxa"/>
            <w:shd w:val="clear" w:color="auto" w:fill="auto"/>
            <w:noWrap/>
            <w:vAlign w:val="bottom"/>
            <w:hideMark/>
          </w:tcPr>
          <w:p w:rsidR="00A71E60" w:rsidRPr="001253C6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253C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0.42 (0.35, 0.51)</w:t>
            </w:r>
          </w:p>
        </w:tc>
        <w:tc>
          <w:tcPr>
            <w:tcW w:w="1224" w:type="dxa"/>
            <w:shd w:val="clear" w:color="auto" w:fill="auto"/>
            <w:noWrap/>
            <w:vAlign w:val="bottom"/>
          </w:tcPr>
          <w:p w:rsidR="00A71E60" w:rsidRPr="001253C6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A71E60" w:rsidRPr="001253C6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253C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0.55 (0.46, 0.65)</w:t>
            </w:r>
          </w:p>
        </w:tc>
        <w:tc>
          <w:tcPr>
            <w:tcW w:w="875" w:type="dxa"/>
            <w:shd w:val="clear" w:color="auto" w:fill="auto"/>
            <w:noWrap/>
            <w:vAlign w:val="bottom"/>
          </w:tcPr>
          <w:p w:rsidR="00A71E60" w:rsidRPr="001253C6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65" w:type="dxa"/>
            <w:shd w:val="clear" w:color="auto" w:fill="auto"/>
            <w:noWrap/>
            <w:vAlign w:val="bottom"/>
            <w:hideMark/>
          </w:tcPr>
          <w:p w:rsidR="00A71E60" w:rsidRPr="001253C6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253C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0.49 (0.44, 0.54)</w:t>
            </w:r>
          </w:p>
        </w:tc>
        <w:tc>
          <w:tcPr>
            <w:tcW w:w="795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1E60" w:rsidRPr="001253C6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2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1253C6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</w:tr>
      <w:tr w:rsidR="00A71E60" w:rsidRPr="005C4A8B" w:rsidTr="001E74AA">
        <w:trPr>
          <w:trHeight w:val="283"/>
        </w:trPr>
        <w:tc>
          <w:tcPr>
            <w:tcW w:w="264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5C4A8B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5C4A8B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Unclassified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1253C6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253C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0.47 (0.30, 0.76)</w:t>
            </w:r>
          </w:p>
        </w:tc>
        <w:tc>
          <w:tcPr>
            <w:tcW w:w="875" w:type="dxa"/>
            <w:shd w:val="clear" w:color="auto" w:fill="auto"/>
            <w:noWrap/>
            <w:vAlign w:val="bottom"/>
          </w:tcPr>
          <w:p w:rsidR="00A71E60" w:rsidRPr="001253C6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38" w:type="dxa"/>
            <w:shd w:val="clear" w:color="auto" w:fill="auto"/>
            <w:noWrap/>
            <w:vAlign w:val="bottom"/>
            <w:hideMark/>
          </w:tcPr>
          <w:p w:rsidR="00A71E60" w:rsidRPr="001253C6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253C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0.46 (0.36, 0.60)</w:t>
            </w:r>
          </w:p>
        </w:tc>
        <w:tc>
          <w:tcPr>
            <w:tcW w:w="1224" w:type="dxa"/>
            <w:shd w:val="clear" w:color="auto" w:fill="auto"/>
            <w:noWrap/>
            <w:vAlign w:val="bottom"/>
          </w:tcPr>
          <w:p w:rsidR="00A71E60" w:rsidRPr="001253C6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A71E60" w:rsidRPr="001253C6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253C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0.55 (0.38, 0.79)</w:t>
            </w:r>
          </w:p>
        </w:tc>
        <w:tc>
          <w:tcPr>
            <w:tcW w:w="875" w:type="dxa"/>
            <w:shd w:val="clear" w:color="auto" w:fill="auto"/>
            <w:noWrap/>
            <w:vAlign w:val="bottom"/>
          </w:tcPr>
          <w:p w:rsidR="00A71E60" w:rsidRPr="001253C6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65" w:type="dxa"/>
            <w:shd w:val="clear" w:color="auto" w:fill="auto"/>
            <w:noWrap/>
            <w:vAlign w:val="bottom"/>
            <w:hideMark/>
          </w:tcPr>
          <w:p w:rsidR="00A71E60" w:rsidRPr="001253C6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253C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0.47 (0.39, 0.55)</w:t>
            </w:r>
          </w:p>
        </w:tc>
        <w:tc>
          <w:tcPr>
            <w:tcW w:w="795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1E60" w:rsidRPr="001253C6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2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1253C6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</w:tr>
      <w:tr w:rsidR="00A71E60" w:rsidRPr="005C4A8B" w:rsidTr="001E74AA">
        <w:trPr>
          <w:trHeight w:val="283"/>
        </w:trPr>
        <w:tc>
          <w:tcPr>
            <w:tcW w:w="264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5C4A8B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81023D">
              <w:rPr>
                <w:rFonts w:ascii="Arial" w:hAnsi="Arial" w:cs="Arial"/>
                <w:color w:val="000000"/>
                <w:sz w:val="16"/>
                <w:szCs w:val="16"/>
              </w:rPr>
              <w:t>p-value NS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81023D">
              <w:rPr>
                <w:rFonts w:ascii="Arial" w:hAnsi="Arial" w:cs="Arial"/>
                <w:color w:val="000000"/>
                <w:sz w:val="16"/>
                <w:szCs w:val="16"/>
              </w:rPr>
              <w:t>SEC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(nominal)</w:t>
            </w:r>
            <w:r w:rsidRPr="0081023D">
              <w:rPr>
                <w:rFonts w:ascii="Arial" w:hAnsi="Arial" w:cs="Arial"/>
                <w:color w:val="000000"/>
                <w:sz w:val="16"/>
                <w:szCs w:val="16"/>
              </w:rPr>
              <w:t>*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1253C6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75" w:type="dxa"/>
            <w:shd w:val="clear" w:color="auto" w:fill="auto"/>
            <w:noWrap/>
            <w:vAlign w:val="bottom"/>
            <w:hideMark/>
          </w:tcPr>
          <w:p w:rsidR="00A71E60" w:rsidRPr="001253C6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253C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0.63</w:t>
            </w:r>
          </w:p>
        </w:tc>
        <w:tc>
          <w:tcPr>
            <w:tcW w:w="1638" w:type="dxa"/>
            <w:shd w:val="clear" w:color="auto" w:fill="auto"/>
            <w:noWrap/>
            <w:vAlign w:val="bottom"/>
            <w:hideMark/>
          </w:tcPr>
          <w:p w:rsidR="00A71E60" w:rsidRPr="001253C6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24" w:type="dxa"/>
            <w:shd w:val="clear" w:color="auto" w:fill="auto"/>
            <w:noWrap/>
            <w:vAlign w:val="bottom"/>
            <w:hideMark/>
          </w:tcPr>
          <w:p w:rsidR="00A71E60" w:rsidRPr="001253C6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253C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0.05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A71E60" w:rsidRPr="001253C6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75" w:type="dxa"/>
            <w:shd w:val="clear" w:color="auto" w:fill="auto"/>
            <w:noWrap/>
            <w:vAlign w:val="bottom"/>
            <w:hideMark/>
          </w:tcPr>
          <w:p w:rsidR="00A71E60" w:rsidRPr="001253C6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253C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0.28</w:t>
            </w:r>
          </w:p>
        </w:tc>
        <w:tc>
          <w:tcPr>
            <w:tcW w:w="1665" w:type="dxa"/>
            <w:shd w:val="clear" w:color="auto" w:fill="auto"/>
            <w:noWrap/>
            <w:vAlign w:val="bottom"/>
            <w:hideMark/>
          </w:tcPr>
          <w:p w:rsidR="00A71E60" w:rsidRPr="001253C6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795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1253C6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253C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0.34</w:t>
            </w:r>
          </w:p>
        </w:tc>
        <w:tc>
          <w:tcPr>
            <w:tcW w:w="142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E60" w:rsidRPr="001253C6" w:rsidRDefault="00A71E60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253C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0.33</w:t>
            </w:r>
          </w:p>
        </w:tc>
      </w:tr>
    </w:tbl>
    <w:p w:rsidR="00A71E60" w:rsidRDefault="00A71E60" w:rsidP="00A71E60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GB"/>
        </w:rPr>
      </w:pPr>
    </w:p>
    <w:p w:rsidR="00A71E60" w:rsidRPr="00E3331D" w:rsidRDefault="00A71E60" w:rsidP="00A71E60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GB"/>
        </w:rPr>
      </w:pPr>
      <w:r w:rsidRPr="00E3331D">
        <w:rPr>
          <w:rFonts w:ascii="Arial" w:eastAsia="Times New Roman" w:hAnsi="Arial" w:cs="Arial"/>
          <w:color w:val="000000"/>
          <w:sz w:val="16"/>
          <w:szCs w:val="16"/>
          <w:lang w:eastAsia="en-GB"/>
        </w:rPr>
        <w:t xml:space="preserve">Mean:  adjusted for sex, age, month and school (random effect). Missing values: age (n=1), </w:t>
      </w:r>
      <w:r w:rsidRPr="004E6CA5">
        <w:rPr>
          <w:rFonts w:ascii="Arial" w:eastAsia="Times New Roman" w:hAnsi="Arial" w:cs="Arial"/>
          <w:color w:val="000000"/>
          <w:sz w:val="16"/>
          <w:szCs w:val="16"/>
          <w:lang w:eastAsia="en-GB"/>
        </w:rPr>
        <w:t xml:space="preserve">glucose (n=33), insulin </w:t>
      </w:r>
      <w:r>
        <w:rPr>
          <w:rFonts w:ascii="Arial" w:eastAsia="Times New Roman" w:hAnsi="Arial" w:cs="Arial"/>
          <w:color w:val="000000"/>
          <w:sz w:val="16"/>
          <w:szCs w:val="16"/>
          <w:lang w:eastAsia="en-GB"/>
        </w:rPr>
        <w:t>resistance (n=151), CRP (n=159</w:t>
      </w:r>
      <w:r w:rsidRPr="00E3331D">
        <w:rPr>
          <w:rFonts w:ascii="Arial" w:eastAsia="Times New Roman" w:hAnsi="Arial" w:cs="Arial"/>
          <w:color w:val="000000"/>
          <w:sz w:val="16"/>
          <w:szCs w:val="16"/>
          <w:lang w:eastAsia="en-GB"/>
        </w:rPr>
        <w:t xml:space="preserve">). </w:t>
      </w:r>
    </w:p>
    <w:p w:rsidR="00A71E60" w:rsidRPr="00E3331D" w:rsidRDefault="00A71E60" w:rsidP="00A71E60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GB"/>
        </w:rPr>
      </w:pPr>
      <w:r w:rsidRPr="00E3331D">
        <w:rPr>
          <w:rFonts w:ascii="Arial" w:eastAsia="Times New Roman" w:hAnsi="Arial" w:cs="Arial"/>
          <w:color w:val="000000"/>
          <w:sz w:val="16"/>
          <w:szCs w:val="16"/>
          <w:lang w:eastAsia="en-GB"/>
        </w:rPr>
        <w:t>95% CI: 95% confidence interval</w:t>
      </w:r>
      <w:r>
        <w:rPr>
          <w:rFonts w:ascii="Arial" w:eastAsia="Times New Roman" w:hAnsi="Arial" w:cs="Arial"/>
          <w:color w:val="000000"/>
          <w:sz w:val="16"/>
          <w:szCs w:val="16"/>
          <w:lang w:eastAsia="en-GB"/>
        </w:rPr>
        <w:t xml:space="preserve"> for the mean</w:t>
      </w:r>
    </w:p>
    <w:p w:rsidR="00A71E60" w:rsidRPr="00624AA3" w:rsidRDefault="00A71E60" w:rsidP="00A71E60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 w:rsidRPr="00624AA3">
        <w:rPr>
          <w:rFonts w:ascii="Arial" w:hAnsi="Arial" w:cs="Arial"/>
          <w:color w:val="000000"/>
          <w:sz w:val="16"/>
          <w:szCs w:val="16"/>
        </w:rPr>
        <w:t xml:space="preserve">¶ </w:t>
      </w:r>
      <w:r>
        <w:rPr>
          <w:rFonts w:ascii="Arial" w:hAnsi="Arial" w:cs="Arial"/>
          <w:color w:val="000000"/>
          <w:sz w:val="16"/>
          <w:szCs w:val="16"/>
        </w:rPr>
        <w:t>Adjusted for ethnicity (all groups included)</w:t>
      </w:r>
    </w:p>
    <w:p w:rsidR="00A71E60" w:rsidRPr="00367F76" w:rsidRDefault="00A71E60" w:rsidP="00A71E60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 w:rsidRPr="00367F76">
        <w:rPr>
          <w:rFonts w:ascii="Arial" w:hAnsi="Arial" w:cs="Arial"/>
          <w:color w:val="000000"/>
          <w:sz w:val="16"/>
          <w:szCs w:val="16"/>
        </w:rPr>
        <w:t xml:space="preserve">§interaction test of </w:t>
      </w:r>
      <w:r>
        <w:rPr>
          <w:rFonts w:ascii="Arial" w:hAnsi="Arial" w:cs="Arial"/>
          <w:color w:val="000000"/>
          <w:sz w:val="16"/>
          <w:szCs w:val="16"/>
        </w:rPr>
        <w:t>NS-SEC</w:t>
      </w:r>
      <w:r w:rsidRPr="00367F76">
        <w:rPr>
          <w:rFonts w:ascii="Arial" w:hAnsi="Arial" w:cs="Arial"/>
          <w:color w:val="000000"/>
          <w:sz w:val="16"/>
          <w:szCs w:val="16"/>
        </w:rPr>
        <w:t xml:space="preserve"> and </w:t>
      </w:r>
      <w:r>
        <w:rPr>
          <w:rFonts w:ascii="Arial" w:hAnsi="Arial" w:cs="Arial"/>
          <w:color w:val="000000"/>
          <w:sz w:val="16"/>
          <w:szCs w:val="16"/>
        </w:rPr>
        <w:t xml:space="preserve">main ethnic groups (white European, black African-Caribbean, South Asian) </w:t>
      </w:r>
      <w:r w:rsidRPr="00367F76">
        <w:rPr>
          <w:rFonts w:ascii="Arial" w:hAnsi="Arial" w:cs="Arial"/>
          <w:color w:val="000000"/>
          <w:sz w:val="16"/>
          <w:szCs w:val="16"/>
        </w:rPr>
        <w:t>and</w:t>
      </w:r>
      <w:r>
        <w:rPr>
          <w:rFonts w:ascii="Arial" w:hAnsi="Arial" w:cs="Arial"/>
          <w:color w:val="000000"/>
          <w:sz w:val="16"/>
          <w:szCs w:val="16"/>
        </w:rPr>
        <w:t xml:space="preserve"> excluding</w:t>
      </w:r>
      <w:r w:rsidRPr="00367F76">
        <w:rPr>
          <w:rFonts w:ascii="Arial" w:hAnsi="Arial" w:cs="Arial"/>
          <w:color w:val="000000"/>
          <w:sz w:val="16"/>
          <w:szCs w:val="16"/>
        </w:rPr>
        <w:t xml:space="preserve"> "unclassified" NS</w:t>
      </w:r>
      <w:r>
        <w:rPr>
          <w:rFonts w:ascii="Arial" w:hAnsi="Arial" w:cs="Arial"/>
          <w:color w:val="000000"/>
          <w:sz w:val="16"/>
          <w:szCs w:val="16"/>
        </w:rPr>
        <w:t>-</w:t>
      </w:r>
      <w:r w:rsidRPr="00367F76">
        <w:rPr>
          <w:rFonts w:ascii="Arial" w:hAnsi="Arial" w:cs="Arial"/>
          <w:color w:val="000000"/>
          <w:sz w:val="16"/>
          <w:szCs w:val="16"/>
        </w:rPr>
        <w:t>SEC group</w:t>
      </w:r>
      <w:r>
        <w:rPr>
          <w:rFonts w:ascii="Arial" w:hAnsi="Arial" w:cs="Arial"/>
          <w:color w:val="000000"/>
          <w:sz w:val="16"/>
          <w:szCs w:val="16"/>
        </w:rPr>
        <w:t xml:space="preserve"> fitting NS-SEC as a categorical variable</w:t>
      </w:r>
    </w:p>
    <w:p w:rsidR="00A71E60" w:rsidRPr="00E3331D" w:rsidRDefault="00A71E60" w:rsidP="00A71E60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GB"/>
        </w:rPr>
      </w:pPr>
      <w:r w:rsidRPr="00367F76">
        <w:rPr>
          <w:rFonts w:ascii="Arial" w:hAnsi="Arial" w:cs="Arial"/>
          <w:color w:val="000000"/>
          <w:sz w:val="16"/>
          <w:szCs w:val="16"/>
        </w:rPr>
        <w:t>*p-value for NS</w:t>
      </w:r>
      <w:r>
        <w:rPr>
          <w:rFonts w:ascii="Arial" w:hAnsi="Arial" w:cs="Arial"/>
          <w:color w:val="000000"/>
          <w:sz w:val="16"/>
          <w:szCs w:val="16"/>
        </w:rPr>
        <w:t>-</w:t>
      </w:r>
      <w:r w:rsidRPr="00367F76">
        <w:rPr>
          <w:rFonts w:ascii="Arial" w:hAnsi="Arial" w:cs="Arial"/>
          <w:color w:val="000000"/>
          <w:sz w:val="16"/>
          <w:szCs w:val="16"/>
        </w:rPr>
        <w:t>SEC fitted as a</w:t>
      </w:r>
      <w:r>
        <w:rPr>
          <w:rFonts w:ascii="Arial" w:hAnsi="Arial" w:cs="Arial"/>
          <w:color w:val="000000"/>
          <w:sz w:val="16"/>
          <w:szCs w:val="16"/>
        </w:rPr>
        <w:t>n</w:t>
      </w:r>
      <w:r w:rsidRPr="00367F76"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unordered nominal</w:t>
      </w:r>
      <w:r w:rsidRPr="00367F76">
        <w:rPr>
          <w:rFonts w:ascii="Arial" w:hAnsi="Arial" w:cs="Arial"/>
          <w:color w:val="000000"/>
          <w:sz w:val="16"/>
          <w:szCs w:val="16"/>
        </w:rPr>
        <w:t xml:space="preserve"> variable (excluding unclassified group)</w:t>
      </w:r>
    </w:p>
    <w:p w:rsidR="00535956" w:rsidRDefault="00535956">
      <w:bookmarkStart w:id="0" w:name="_GoBack"/>
      <w:bookmarkEnd w:id="0"/>
    </w:p>
    <w:sectPr w:rsidR="00535956" w:rsidSect="00A71E60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E60"/>
    <w:rsid w:val="00535956"/>
    <w:rsid w:val="007A60E3"/>
    <w:rsid w:val="00A71E60"/>
    <w:rsid w:val="00DE5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1E60"/>
    <w:rPr>
      <w:rFonts w:ascii="Times New Roman" w:hAnsi="Times New Roman" w:cstheme="minorBidi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1E60"/>
    <w:rPr>
      <w:rFonts w:ascii="Times New Roman" w:hAnsi="Times New Roman" w:cstheme="minorBidi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832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</dc:creator>
  <cp:lastModifiedBy>Claudia</cp:lastModifiedBy>
  <cp:revision>1</cp:revision>
  <dcterms:created xsi:type="dcterms:W3CDTF">2012-02-03T09:37:00Z</dcterms:created>
  <dcterms:modified xsi:type="dcterms:W3CDTF">2012-02-03T09:38:00Z</dcterms:modified>
</cp:coreProperties>
</file>