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3E" w:rsidRPr="00D01D06" w:rsidRDefault="00053B3E" w:rsidP="00053B3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01D06">
        <w:rPr>
          <w:rFonts w:ascii="Arial" w:hAnsi="Arial" w:cs="Arial"/>
          <w:b/>
          <w:sz w:val="22"/>
          <w:szCs w:val="22"/>
        </w:rPr>
        <w:t xml:space="preserve">Supporting </w:t>
      </w:r>
      <w:r w:rsidR="00924C7D">
        <w:rPr>
          <w:rFonts w:ascii="Arial" w:hAnsi="Arial" w:cs="Arial" w:hint="eastAsia"/>
          <w:b/>
          <w:sz w:val="22"/>
          <w:szCs w:val="22"/>
        </w:rPr>
        <w:t>Protocol</w:t>
      </w:r>
      <w:bookmarkStart w:id="0" w:name="_GoBack"/>
      <w:bookmarkEnd w:id="0"/>
      <w:r w:rsidR="00FA6EF3">
        <w:rPr>
          <w:rFonts w:ascii="Arial" w:hAnsi="Arial" w:cs="Arial" w:hint="eastAsia"/>
          <w:b/>
          <w:sz w:val="22"/>
          <w:szCs w:val="22"/>
        </w:rPr>
        <w:t xml:space="preserve"> S1</w:t>
      </w:r>
    </w:p>
    <w:p w:rsidR="00053B3E" w:rsidRPr="003E5E49" w:rsidRDefault="00053B3E" w:rsidP="00053B3E">
      <w:pPr>
        <w:spacing w:line="360" w:lineRule="auto"/>
        <w:rPr>
          <w:rFonts w:ascii="Times New Roman" w:cs="Times New Roman"/>
          <w:sz w:val="22"/>
          <w:szCs w:val="22"/>
        </w:rPr>
      </w:pPr>
    </w:p>
    <w:p w:rsidR="00053B3E" w:rsidRPr="003E5E49" w:rsidRDefault="00053B3E" w:rsidP="00053B3E">
      <w:pPr>
        <w:spacing w:line="360" w:lineRule="auto"/>
        <w:rPr>
          <w:rFonts w:ascii="Times New Roman" w:cs="Times New Roman"/>
          <w:sz w:val="22"/>
          <w:szCs w:val="22"/>
        </w:rPr>
      </w:pPr>
      <w:r w:rsidRPr="003E5E49">
        <w:rPr>
          <w:rFonts w:ascii="Times New Roman" w:cs="Times New Roman"/>
          <w:sz w:val="22"/>
          <w:szCs w:val="22"/>
        </w:rPr>
        <w:t>The R</w:t>
      </w:r>
      <w:r w:rsidRPr="003E5E49">
        <w:rPr>
          <w:rFonts w:ascii="Times New Roman" w:cs="Times New Roman"/>
          <w:sz w:val="22"/>
          <w:szCs w:val="22"/>
          <w:vertAlign w:val="subscript"/>
        </w:rPr>
        <w:t>2</w:t>
      </w:r>
      <w:r w:rsidRPr="003E5E49">
        <w:rPr>
          <w:rFonts w:ascii="Times New Roman" w:cs="Times New Roman"/>
          <w:sz w:val="22"/>
          <w:szCs w:val="22"/>
        </w:rPr>
        <w:t>* distribution of the entire histogram was obtained by calculating the values from all tumor slices of each group with intervals of three slices. Then, the pixel percentage of the R</w:t>
      </w:r>
      <w:r w:rsidRPr="003E5E49">
        <w:rPr>
          <w:rFonts w:ascii="Times New Roman" w:cs="Times New Roman"/>
          <w:sz w:val="22"/>
          <w:szCs w:val="22"/>
          <w:vertAlign w:val="subscript"/>
        </w:rPr>
        <w:t>2</w:t>
      </w:r>
      <w:r w:rsidRPr="003E5E49">
        <w:rPr>
          <w:rFonts w:ascii="Times New Roman" w:cs="Times New Roman"/>
          <w:sz w:val="22"/>
          <w:szCs w:val="22"/>
        </w:rPr>
        <w:t>* values greater than the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 w:rsidRPr="003E5E49">
        <w:rPr>
          <w:rFonts w:ascii="Times New Roman" w:cs="Times New Roman"/>
          <w:sz w:val="22"/>
          <w:szCs w:val="22"/>
        </w:rPr>
        <w:t xml:space="preserve"> (mean plus standard deviation),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2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and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3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values of each group was obtained by dividing the number of pixels with the values corresponding to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 w:rsidRPr="003E5E49">
        <w:rPr>
          <w:rFonts w:ascii="Times New Roman" w:cs="Times New Roman"/>
          <w:sz w:val="22"/>
          <w:szCs w:val="22"/>
        </w:rPr>
        <w:t>,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2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and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3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in the tumor histograms of each group by the number of pixels in all of the histograms and subsequently multiplying that number by 100. The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 w:rsidRPr="003E5E49">
        <w:rPr>
          <w:rFonts w:ascii="Times New Roman" w:cs="Times New Roman"/>
          <w:sz w:val="22"/>
          <w:szCs w:val="22"/>
        </w:rPr>
        <w:t>,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2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and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3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pixel percentages of each group were calculated (data not shown), and the m</w:t>
      </w:r>
      <w:r>
        <w:rPr>
          <w:rFonts w:ascii="Times New Roman" w:cs="Times New Roman" w:hint="eastAsia"/>
          <w:sz w:val="22"/>
          <w:szCs w:val="22"/>
        </w:rPr>
        <w:t xml:space="preserve">ean </w:t>
      </w:r>
      <w:r w:rsidRPr="003E5E49">
        <w:rPr>
          <w:rFonts w:ascii="Times New Roman" w:cs="Times New Roman"/>
          <w:sz w:val="22"/>
          <w:szCs w:val="22"/>
        </w:rPr>
        <w:t>+</w:t>
      </w:r>
      <w:r>
        <w:rPr>
          <w:rFonts w:ascii="Times New Roman" w:cs="Times New Roman" w:hint="eastAsia"/>
          <w:sz w:val="22"/>
          <w:szCs w:val="22"/>
        </w:rPr>
        <w:t xml:space="preserve"> </w:t>
      </w:r>
      <w:r w:rsidRPr="003E5E49">
        <w:rPr>
          <w:rFonts w:ascii="Times New Roman" w:cs="Times New Roman"/>
          <w:sz w:val="22"/>
          <w:szCs w:val="22"/>
        </w:rPr>
        <w:t>3</w:t>
      </w:r>
      <w:r w:rsidRPr="003E5E49">
        <w:rPr>
          <w:rFonts w:ascii="Times New Roman" w:cs="Times New Roman" w:hint="eastAsia"/>
          <w:sz w:val="22"/>
          <w:szCs w:val="22"/>
        </w:rPr>
        <w:t>SD</w:t>
      </w:r>
      <w:r>
        <w:rPr>
          <w:rFonts w:ascii="Times New Roman" w:cs="Times New Roman" w:hint="eastAsia"/>
          <w:sz w:val="22"/>
          <w:szCs w:val="22"/>
        </w:rPr>
        <w:t>s</w:t>
      </w:r>
      <w:r w:rsidRPr="003E5E49">
        <w:rPr>
          <w:rFonts w:ascii="Times New Roman" w:cs="Times New Roman"/>
          <w:sz w:val="22"/>
          <w:szCs w:val="22"/>
        </w:rPr>
        <w:t xml:space="preserve"> value that best represented the skewedness of the FTH-BCSC Doc tumors was defined as the threshold.</w:t>
      </w:r>
    </w:p>
    <w:p w:rsidR="00327C1D" w:rsidRPr="00053B3E" w:rsidRDefault="00327C1D"/>
    <w:sectPr w:rsidR="00327C1D" w:rsidRPr="00053B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B3E"/>
    <w:rsid w:val="00053B3E"/>
    <w:rsid w:val="00327C1D"/>
    <w:rsid w:val="00924C7D"/>
    <w:rsid w:val="00FA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3E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3E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바탕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Hewlett-Packard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YoonSeok</dc:creator>
  <cp:lastModifiedBy>YoonSeok</cp:lastModifiedBy>
  <cp:revision>3</cp:revision>
  <dcterms:created xsi:type="dcterms:W3CDTF">2012-12-04T05:26:00Z</dcterms:created>
  <dcterms:modified xsi:type="dcterms:W3CDTF">2012-12-04T05:28:00Z</dcterms:modified>
</cp:coreProperties>
</file>